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313" w:rsidRPr="002A5089" w:rsidRDefault="00243313" w:rsidP="00230972">
      <w:pPr>
        <w:jc w:val="center"/>
        <w:rPr>
          <w:rFonts w:asciiTheme="majorHAnsi" w:hAnsiTheme="majorHAnsi" w:cs="Times New Roman"/>
          <w:lang w:val="en-US"/>
        </w:rPr>
      </w:pPr>
      <w:r w:rsidRPr="002A5089">
        <w:rPr>
          <w:rFonts w:asciiTheme="majorHAnsi" w:hAnsiTheme="majorHAnsi" w:cs="Times New Roman"/>
          <w:noProof/>
          <w:lang w:val="de-AT" w:eastAsia="de-AT"/>
        </w:rPr>
        <w:drawing>
          <wp:inline distT="0" distB="0" distL="0" distR="0">
            <wp:extent cx="2228850" cy="914400"/>
            <wp:effectExtent l="19050" t="0" r="0" b="0"/>
            <wp:docPr id="1" name="Grafik 0" descr="Logo-DRS_small_people+ski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RS_small_people+skills.jpg"/>
                    <pic:cNvPicPr/>
                  </pic:nvPicPr>
                  <pic:blipFill>
                    <a:blip r:embed="rId8" cstate="print"/>
                    <a:stretch>
                      <a:fillRect/>
                    </a:stretch>
                  </pic:blipFill>
                  <pic:spPr>
                    <a:xfrm>
                      <a:off x="0" y="0"/>
                      <a:ext cx="2228850" cy="914400"/>
                    </a:xfrm>
                    <a:prstGeom prst="rect">
                      <a:avLst/>
                    </a:prstGeom>
                  </pic:spPr>
                </pic:pic>
              </a:graphicData>
            </a:graphic>
          </wp:inline>
        </w:drawing>
      </w:r>
    </w:p>
    <w:p w:rsidR="00774939" w:rsidRPr="000C2C45" w:rsidRDefault="00774939" w:rsidP="006C7980">
      <w:pPr>
        <w:jc w:val="center"/>
        <w:outlineLvl w:val="0"/>
        <w:rPr>
          <w:rFonts w:ascii="Arial" w:hAnsi="Arial" w:cs="Arial"/>
          <w:b/>
          <w:sz w:val="28"/>
          <w:szCs w:val="28"/>
          <w:lang w:val="en-US"/>
        </w:rPr>
      </w:pPr>
      <w:r w:rsidRPr="000C2C45">
        <w:rPr>
          <w:rFonts w:ascii="Arial" w:hAnsi="Arial" w:cs="Arial"/>
          <w:b/>
          <w:sz w:val="28"/>
          <w:szCs w:val="28"/>
          <w:lang w:val="en-US"/>
        </w:rPr>
        <w:t>EUSDR | PA 09 - To Invest in People and Skills</w:t>
      </w:r>
    </w:p>
    <w:p w:rsidR="00774939" w:rsidRPr="000C2C45" w:rsidRDefault="00774939" w:rsidP="006C7980">
      <w:pPr>
        <w:jc w:val="center"/>
        <w:outlineLvl w:val="0"/>
        <w:rPr>
          <w:rFonts w:ascii="Arial" w:hAnsi="Arial" w:cs="Arial"/>
          <w:b/>
          <w:sz w:val="28"/>
          <w:szCs w:val="28"/>
          <w:lang w:val="en-US"/>
        </w:rPr>
      </w:pPr>
      <w:r w:rsidRPr="000C2C45">
        <w:rPr>
          <w:rFonts w:ascii="Arial" w:hAnsi="Arial" w:cs="Arial"/>
          <w:b/>
          <w:sz w:val="28"/>
          <w:szCs w:val="28"/>
          <w:lang w:val="en-US"/>
        </w:rPr>
        <w:t xml:space="preserve"> Education and training, </w:t>
      </w:r>
      <w:proofErr w:type="spellStart"/>
      <w:r w:rsidRPr="000C2C45">
        <w:rPr>
          <w:rFonts w:ascii="Arial" w:hAnsi="Arial" w:cs="Arial"/>
          <w:b/>
          <w:sz w:val="28"/>
          <w:szCs w:val="28"/>
          <w:lang w:val="en-US"/>
        </w:rPr>
        <w:t>labour</w:t>
      </w:r>
      <w:proofErr w:type="spellEnd"/>
      <w:r w:rsidRPr="000C2C45">
        <w:rPr>
          <w:rFonts w:ascii="Arial" w:hAnsi="Arial" w:cs="Arial"/>
          <w:b/>
          <w:sz w:val="28"/>
          <w:szCs w:val="28"/>
          <w:lang w:val="en-US"/>
        </w:rPr>
        <w:t xml:space="preserve"> market and </w:t>
      </w:r>
      <w:proofErr w:type="spellStart"/>
      <w:r w:rsidRPr="000C2C45">
        <w:rPr>
          <w:rFonts w:ascii="Arial" w:hAnsi="Arial" w:cs="Arial"/>
          <w:b/>
          <w:sz w:val="28"/>
          <w:szCs w:val="28"/>
          <w:lang w:val="en-US"/>
        </w:rPr>
        <w:t>marginalised</w:t>
      </w:r>
      <w:proofErr w:type="spellEnd"/>
      <w:r w:rsidRPr="000C2C45">
        <w:rPr>
          <w:rFonts w:ascii="Arial" w:hAnsi="Arial" w:cs="Arial"/>
          <w:b/>
          <w:sz w:val="28"/>
          <w:szCs w:val="28"/>
          <w:lang w:val="en-US"/>
        </w:rPr>
        <w:t xml:space="preserve"> communities</w:t>
      </w:r>
    </w:p>
    <w:p w:rsidR="002A5089" w:rsidRPr="000C2C45" w:rsidRDefault="002A5089" w:rsidP="006C7980">
      <w:pPr>
        <w:jc w:val="center"/>
        <w:outlineLvl w:val="0"/>
        <w:rPr>
          <w:rFonts w:ascii="Arial" w:hAnsi="Arial" w:cs="Arial"/>
          <w:b/>
          <w:sz w:val="24"/>
          <w:szCs w:val="24"/>
          <w:lang w:val="en-US"/>
        </w:rPr>
      </w:pPr>
    </w:p>
    <w:p w:rsidR="00EA14D0" w:rsidRPr="000C2C45" w:rsidRDefault="00C76933" w:rsidP="006C7980">
      <w:pPr>
        <w:jc w:val="center"/>
        <w:outlineLvl w:val="0"/>
        <w:rPr>
          <w:rFonts w:ascii="Arial" w:hAnsi="Arial" w:cs="Arial"/>
          <w:caps/>
          <w:sz w:val="24"/>
          <w:szCs w:val="24"/>
          <w:lang w:val="en-US"/>
        </w:rPr>
      </w:pPr>
      <w:r w:rsidRPr="000C2C45">
        <w:rPr>
          <w:rFonts w:ascii="Arial" w:hAnsi="Arial" w:cs="Arial"/>
          <w:caps/>
          <w:sz w:val="24"/>
          <w:szCs w:val="24"/>
          <w:lang w:val="en-US"/>
        </w:rPr>
        <w:t>WORK</w:t>
      </w:r>
      <w:r w:rsidR="00002C21" w:rsidRPr="000C2C45">
        <w:rPr>
          <w:rFonts w:ascii="Arial" w:hAnsi="Arial" w:cs="Arial"/>
          <w:caps/>
          <w:sz w:val="24"/>
          <w:szCs w:val="24"/>
          <w:lang w:val="en-US"/>
        </w:rPr>
        <w:t xml:space="preserve"> Plan</w:t>
      </w:r>
      <w:r w:rsidR="002A5089" w:rsidRPr="000C2C45">
        <w:rPr>
          <w:rFonts w:ascii="Arial" w:hAnsi="Arial" w:cs="Arial"/>
          <w:caps/>
          <w:sz w:val="24"/>
          <w:szCs w:val="24"/>
          <w:lang w:val="en-US"/>
        </w:rPr>
        <w:t xml:space="preserve"> </w:t>
      </w:r>
      <w:r w:rsidR="008C5C88" w:rsidRPr="000C2C45">
        <w:rPr>
          <w:rFonts w:ascii="Arial" w:hAnsi="Arial" w:cs="Arial"/>
          <w:caps/>
          <w:sz w:val="24"/>
          <w:szCs w:val="24"/>
          <w:lang w:val="en-US"/>
        </w:rPr>
        <w:t>2011-</w:t>
      </w:r>
      <w:r w:rsidR="00177635" w:rsidRPr="000C2C45">
        <w:rPr>
          <w:rFonts w:ascii="Arial" w:hAnsi="Arial" w:cs="Arial"/>
          <w:caps/>
          <w:sz w:val="24"/>
          <w:szCs w:val="24"/>
          <w:lang w:val="en-US"/>
        </w:rPr>
        <w:t>2013</w:t>
      </w:r>
    </w:p>
    <w:p w:rsidR="00B32EFE" w:rsidRDefault="005B4C61" w:rsidP="006C7980">
      <w:pPr>
        <w:jc w:val="center"/>
        <w:outlineLvl w:val="0"/>
        <w:rPr>
          <w:rFonts w:ascii="Arial" w:hAnsi="Arial" w:cs="Arial"/>
          <w:sz w:val="24"/>
          <w:szCs w:val="24"/>
          <w:lang w:val="en-US"/>
        </w:rPr>
      </w:pPr>
      <w:r>
        <w:rPr>
          <w:rFonts w:ascii="Arial" w:hAnsi="Arial" w:cs="Arial"/>
          <w:sz w:val="24"/>
          <w:szCs w:val="24"/>
          <w:lang w:val="en-US"/>
        </w:rPr>
        <w:t xml:space="preserve">As of </w:t>
      </w:r>
      <w:r w:rsidR="00E12EB3">
        <w:rPr>
          <w:rFonts w:ascii="Arial" w:hAnsi="Arial" w:cs="Arial"/>
          <w:sz w:val="24"/>
          <w:szCs w:val="24"/>
          <w:lang w:val="en-US"/>
        </w:rPr>
        <w:t>November</w:t>
      </w:r>
      <w:r w:rsidR="008035C0">
        <w:rPr>
          <w:rFonts w:ascii="Arial" w:hAnsi="Arial" w:cs="Arial"/>
          <w:sz w:val="24"/>
          <w:szCs w:val="24"/>
          <w:lang w:val="en-US"/>
        </w:rPr>
        <w:t xml:space="preserve"> </w:t>
      </w:r>
      <w:r w:rsidR="00003C4E" w:rsidRPr="000C2C45">
        <w:rPr>
          <w:rFonts w:ascii="Arial" w:hAnsi="Arial" w:cs="Arial"/>
          <w:sz w:val="24"/>
          <w:szCs w:val="24"/>
          <w:lang w:val="en-US"/>
        </w:rPr>
        <w:t>201</w:t>
      </w:r>
      <w:r w:rsidR="008035C0">
        <w:rPr>
          <w:rFonts w:ascii="Arial" w:hAnsi="Arial" w:cs="Arial"/>
          <w:sz w:val="24"/>
          <w:szCs w:val="24"/>
          <w:lang w:val="en-US"/>
        </w:rPr>
        <w:t>2</w:t>
      </w:r>
    </w:p>
    <w:p w:rsidR="000C2C45" w:rsidRDefault="000C2C45" w:rsidP="006C7980">
      <w:pPr>
        <w:jc w:val="center"/>
        <w:outlineLvl w:val="0"/>
        <w:rPr>
          <w:rFonts w:ascii="Arial" w:hAnsi="Arial" w:cs="Arial"/>
          <w:sz w:val="24"/>
          <w:szCs w:val="24"/>
          <w:lang w:val="en-US"/>
        </w:rPr>
      </w:pPr>
    </w:p>
    <w:p w:rsidR="000C2C45" w:rsidRPr="000C2C45" w:rsidRDefault="000C2C45" w:rsidP="006C7980">
      <w:pPr>
        <w:jc w:val="center"/>
        <w:outlineLvl w:val="0"/>
        <w:rPr>
          <w:rFonts w:ascii="Arial" w:hAnsi="Arial" w:cs="Arial"/>
          <w:sz w:val="24"/>
          <w:szCs w:val="24"/>
          <w:lang w:val="en-US"/>
        </w:rPr>
      </w:pPr>
    </w:p>
    <w:p w:rsidR="006668BE" w:rsidRDefault="002F2B0A" w:rsidP="007B4FE5">
      <w:pPr>
        <w:pStyle w:val="Listenabsatz"/>
        <w:numPr>
          <w:ilvl w:val="0"/>
          <w:numId w:val="83"/>
        </w:numPr>
        <w:spacing w:after="100" w:afterAutospacing="1"/>
        <w:ind w:left="709"/>
        <w:jc w:val="both"/>
        <w:rPr>
          <w:rFonts w:ascii="Arial" w:hAnsi="Arial" w:cs="Arial"/>
          <w:b/>
          <w:sz w:val="24"/>
          <w:szCs w:val="24"/>
          <w:lang w:val="en-US"/>
        </w:rPr>
      </w:pPr>
      <w:r>
        <w:rPr>
          <w:rFonts w:ascii="Arial" w:hAnsi="Arial" w:cs="Arial"/>
          <w:b/>
          <w:sz w:val="24"/>
          <w:szCs w:val="24"/>
          <w:lang w:val="en-US"/>
        </w:rPr>
        <w:t>Roles and responsibilities</w:t>
      </w:r>
    </w:p>
    <w:p w:rsidR="006668BE" w:rsidRPr="007B4FE5" w:rsidRDefault="006C744F" w:rsidP="007B4FE5">
      <w:pPr>
        <w:ind w:left="-11"/>
        <w:jc w:val="both"/>
        <w:rPr>
          <w:rFonts w:ascii="Arial" w:hAnsi="Arial" w:cs="Arial"/>
          <w:b/>
          <w:sz w:val="24"/>
          <w:szCs w:val="24"/>
          <w:lang w:val="en-US"/>
        </w:rPr>
      </w:pPr>
      <w:r w:rsidRPr="007B4FE5">
        <w:rPr>
          <w:rFonts w:ascii="Arial" w:hAnsi="Arial" w:cs="Arial"/>
          <w:sz w:val="24"/>
          <w:szCs w:val="24"/>
          <w:lang w:val="en-US"/>
        </w:rPr>
        <w:t xml:space="preserve">The </w:t>
      </w:r>
      <w:r w:rsidR="00DC2C4D">
        <w:rPr>
          <w:rFonts w:ascii="Arial" w:hAnsi="Arial" w:cs="Arial"/>
          <w:sz w:val="24"/>
          <w:szCs w:val="24"/>
          <w:lang w:val="en-US"/>
        </w:rPr>
        <w:t xml:space="preserve">PA 9 Work Plan is envisioned to be implemented in particular through the proceedings of PA 9 Steering Group meetings, working group sessions, </w:t>
      </w:r>
      <w:proofErr w:type="gramStart"/>
      <w:r w:rsidR="00DC2C4D">
        <w:rPr>
          <w:rFonts w:ascii="Arial" w:hAnsi="Arial" w:cs="Arial"/>
          <w:sz w:val="24"/>
          <w:szCs w:val="24"/>
          <w:lang w:val="en-US"/>
        </w:rPr>
        <w:t>stakeholder</w:t>
      </w:r>
      <w:proofErr w:type="gramEnd"/>
      <w:r w:rsidR="00DC2C4D">
        <w:rPr>
          <w:rFonts w:ascii="Arial" w:hAnsi="Arial" w:cs="Arial"/>
          <w:sz w:val="24"/>
          <w:szCs w:val="24"/>
          <w:lang w:val="en-US"/>
        </w:rPr>
        <w:t xml:space="preserve"> </w:t>
      </w:r>
      <w:proofErr w:type="spellStart"/>
      <w:r w:rsidR="00DC2C4D">
        <w:rPr>
          <w:rFonts w:ascii="Arial" w:hAnsi="Arial" w:cs="Arial"/>
          <w:sz w:val="24"/>
          <w:szCs w:val="24"/>
          <w:lang w:val="en-US"/>
        </w:rPr>
        <w:t>fora</w:t>
      </w:r>
      <w:proofErr w:type="spellEnd"/>
      <w:r w:rsidR="00DC2C4D">
        <w:rPr>
          <w:rFonts w:ascii="Arial" w:hAnsi="Arial" w:cs="Arial"/>
          <w:sz w:val="24"/>
          <w:szCs w:val="24"/>
          <w:lang w:val="en-US"/>
        </w:rPr>
        <w:t xml:space="preserve"> and through the implementation of projects and work in networks on the ground. Successful execution of the Work Plan will require commitment and concerted effort from all stakeholders directly involved in the process.</w:t>
      </w:r>
    </w:p>
    <w:p w:rsidR="006668BE" w:rsidRPr="007B4FE5" w:rsidRDefault="006668BE" w:rsidP="007B4FE5">
      <w:pPr>
        <w:pStyle w:val="Listenabsatz"/>
        <w:ind w:left="709"/>
        <w:jc w:val="both"/>
        <w:rPr>
          <w:rFonts w:ascii="Arial" w:hAnsi="Arial" w:cs="Arial"/>
          <w:sz w:val="24"/>
          <w:szCs w:val="24"/>
          <w:lang w:val="en-US"/>
        </w:rPr>
      </w:pPr>
    </w:p>
    <w:p w:rsidR="006668BE" w:rsidRPr="007B4FE5" w:rsidRDefault="006668BE" w:rsidP="007B4FE5">
      <w:pPr>
        <w:pStyle w:val="Listenabsatz"/>
        <w:ind w:left="709"/>
        <w:jc w:val="both"/>
        <w:rPr>
          <w:rFonts w:ascii="Arial" w:hAnsi="Arial" w:cs="Arial"/>
          <w:sz w:val="24"/>
          <w:szCs w:val="24"/>
          <w:lang w:val="en-US"/>
        </w:rPr>
      </w:pPr>
    </w:p>
    <w:p w:rsidR="006668BE" w:rsidRPr="007B4FE5" w:rsidRDefault="006C744F" w:rsidP="007B4FE5">
      <w:pPr>
        <w:pStyle w:val="Listenabsatz"/>
        <w:numPr>
          <w:ilvl w:val="0"/>
          <w:numId w:val="83"/>
        </w:numPr>
        <w:ind w:left="709"/>
        <w:jc w:val="both"/>
        <w:rPr>
          <w:rFonts w:ascii="Arial" w:hAnsi="Arial" w:cs="Arial"/>
          <w:b/>
          <w:sz w:val="24"/>
          <w:szCs w:val="24"/>
          <w:lang w:val="en-US"/>
        </w:rPr>
      </w:pPr>
      <w:r w:rsidRPr="007B4FE5">
        <w:rPr>
          <w:rFonts w:ascii="Arial" w:hAnsi="Arial" w:cs="Arial"/>
          <w:b/>
          <w:sz w:val="24"/>
          <w:szCs w:val="24"/>
          <w:lang w:val="en-US"/>
        </w:rPr>
        <w:t>Overall activities</w:t>
      </w:r>
    </w:p>
    <w:p w:rsidR="006668BE" w:rsidRPr="007B4FE5" w:rsidRDefault="006668BE" w:rsidP="007B4FE5">
      <w:pPr>
        <w:pStyle w:val="Listenabsatz"/>
        <w:ind w:left="1080"/>
        <w:jc w:val="both"/>
        <w:rPr>
          <w:rFonts w:ascii="Arial" w:hAnsi="Arial" w:cs="Arial"/>
          <w:sz w:val="24"/>
          <w:szCs w:val="24"/>
          <w:lang w:val="en-US"/>
        </w:rPr>
      </w:pPr>
    </w:p>
    <w:p w:rsidR="008C5C88" w:rsidRPr="000C2C45" w:rsidRDefault="008C5C88" w:rsidP="00CF163D">
      <w:pPr>
        <w:jc w:val="both"/>
        <w:rPr>
          <w:rFonts w:ascii="Arial" w:hAnsi="Arial" w:cs="Arial"/>
          <w:sz w:val="24"/>
          <w:szCs w:val="24"/>
          <w:lang w:val="en-US"/>
        </w:rPr>
      </w:pPr>
      <w:r w:rsidRPr="000C2C45">
        <w:rPr>
          <w:rFonts w:ascii="Arial" w:hAnsi="Arial" w:cs="Arial"/>
          <w:sz w:val="24"/>
          <w:szCs w:val="24"/>
          <w:lang w:val="en-US"/>
        </w:rPr>
        <w:t xml:space="preserve">In efforts to meet its objectives within the EU Strategy for the Danube Region and in accordance with </w:t>
      </w:r>
      <w:r w:rsidR="00B91AD4" w:rsidRPr="000C2C45">
        <w:rPr>
          <w:rFonts w:ascii="Arial" w:hAnsi="Arial" w:cs="Arial"/>
          <w:sz w:val="24"/>
          <w:szCs w:val="24"/>
          <w:lang w:val="en-US"/>
        </w:rPr>
        <w:t>GAC Conclusions</w:t>
      </w:r>
      <w:r w:rsidR="00F260B6" w:rsidRPr="000C2C45">
        <w:rPr>
          <w:rFonts w:ascii="Arial" w:hAnsi="Arial" w:cs="Arial"/>
          <w:sz w:val="24"/>
          <w:szCs w:val="24"/>
          <w:lang w:val="en-US"/>
        </w:rPr>
        <w:t xml:space="preserve"> of 13 April 2011</w:t>
      </w:r>
      <w:r w:rsidRPr="000C2C45">
        <w:rPr>
          <w:rFonts w:ascii="Arial" w:hAnsi="Arial" w:cs="Arial"/>
          <w:sz w:val="24"/>
          <w:szCs w:val="24"/>
          <w:lang w:val="en-US"/>
        </w:rPr>
        <w:t xml:space="preserve">, the Steering Group of PA 9 </w:t>
      </w:r>
      <w:proofErr w:type="gramStart"/>
      <w:r w:rsidR="00B96A14">
        <w:rPr>
          <w:rFonts w:ascii="Arial" w:hAnsi="Arial" w:cs="Arial"/>
          <w:sz w:val="24"/>
          <w:szCs w:val="24"/>
          <w:lang w:val="en-US"/>
        </w:rPr>
        <w:t>envisions</w:t>
      </w:r>
      <w:proofErr w:type="gramEnd"/>
      <w:r w:rsidR="00B96A14">
        <w:rPr>
          <w:rFonts w:ascii="Arial" w:hAnsi="Arial" w:cs="Arial"/>
          <w:sz w:val="24"/>
          <w:szCs w:val="24"/>
          <w:lang w:val="en-US"/>
        </w:rPr>
        <w:t xml:space="preserve"> the</w:t>
      </w:r>
      <w:r w:rsidRPr="000C2C45">
        <w:rPr>
          <w:rFonts w:ascii="Arial" w:hAnsi="Arial" w:cs="Arial"/>
          <w:sz w:val="24"/>
          <w:szCs w:val="24"/>
          <w:lang w:val="en-US"/>
        </w:rPr>
        <w:t xml:space="preserve"> following </w:t>
      </w:r>
      <w:r w:rsidR="00B96A14">
        <w:rPr>
          <w:rFonts w:ascii="Arial" w:hAnsi="Arial" w:cs="Arial"/>
          <w:sz w:val="24"/>
          <w:szCs w:val="24"/>
          <w:lang w:val="en-US"/>
        </w:rPr>
        <w:t>activities</w:t>
      </w:r>
      <w:r w:rsidRPr="000C2C45">
        <w:rPr>
          <w:rFonts w:ascii="Arial" w:hAnsi="Arial" w:cs="Arial"/>
          <w:sz w:val="24"/>
          <w:szCs w:val="24"/>
          <w:lang w:val="en-US"/>
        </w:rPr>
        <w:t xml:space="preserve">: </w:t>
      </w:r>
    </w:p>
    <w:p w:rsidR="008C5C88" w:rsidRPr="000C2C45" w:rsidRDefault="00E800D1"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t>E</w:t>
      </w:r>
      <w:r w:rsidR="008C5C88" w:rsidRPr="000C2C45">
        <w:rPr>
          <w:rFonts w:ascii="Arial" w:hAnsi="Arial" w:cs="Arial"/>
          <w:sz w:val="24"/>
          <w:szCs w:val="24"/>
          <w:lang w:val="en-US"/>
        </w:rPr>
        <w:t>stablish a network consisting of the national counterparts relevant to each Priority Area Coordinators;</w:t>
      </w:r>
    </w:p>
    <w:p w:rsidR="008C5C88" w:rsidRPr="000C2C45" w:rsidRDefault="00E800D1"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t>I</w:t>
      </w:r>
      <w:r w:rsidR="008C5C88" w:rsidRPr="000C2C45">
        <w:rPr>
          <w:rFonts w:ascii="Arial" w:hAnsi="Arial" w:cs="Arial"/>
          <w:sz w:val="24"/>
          <w:szCs w:val="24"/>
          <w:lang w:val="en-US"/>
        </w:rPr>
        <w:t xml:space="preserve">dentify the possible relevant stakeholders, with particular emphasis on Project Leaders; </w:t>
      </w:r>
    </w:p>
    <w:p w:rsidR="008C5C88" w:rsidRPr="000C2C45" w:rsidRDefault="00E800D1"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t>Provid</w:t>
      </w:r>
      <w:r w:rsidR="00B96A14">
        <w:rPr>
          <w:rFonts w:ascii="Arial" w:hAnsi="Arial" w:cs="Arial"/>
          <w:sz w:val="24"/>
          <w:szCs w:val="24"/>
          <w:lang w:val="en-US"/>
        </w:rPr>
        <w:t>e</w:t>
      </w:r>
      <w:r w:rsidR="008C5C88" w:rsidRPr="000C2C45">
        <w:rPr>
          <w:rFonts w:ascii="Arial" w:hAnsi="Arial" w:cs="Arial"/>
          <w:sz w:val="24"/>
          <w:szCs w:val="24"/>
          <w:lang w:val="en-US"/>
        </w:rPr>
        <w:t xml:space="preserve"> relevant information on the Strategy to the citizens, including to associate civil society concerned and to promote public awareness; </w:t>
      </w:r>
    </w:p>
    <w:p w:rsidR="008C5C88" w:rsidRPr="000C2C45" w:rsidRDefault="00B96A14"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t>Examin</w:t>
      </w:r>
      <w:r>
        <w:rPr>
          <w:rFonts w:ascii="Arial" w:hAnsi="Arial" w:cs="Arial"/>
          <w:sz w:val="24"/>
          <w:szCs w:val="24"/>
          <w:lang w:val="en-US"/>
        </w:rPr>
        <w:t>e</w:t>
      </w:r>
      <w:r w:rsidRPr="000C2C45">
        <w:rPr>
          <w:rFonts w:ascii="Arial" w:hAnsi="Arial" w:cs="Arial"/>
          <w:sz w:val="24"/>
          <w:szCs w:val="24"/>
          <w:lang w:val="en-US"/>
        </w:rPr>
        <w:t xml:space="preserve"> </w:t>
      </w:r>
      <w:r w:rsidR="008C5C88" w:rsidRPr="000C2C45">
        <w:rPr>
          <w:rFonts w:ascii="Arial" w:hAnsi="Arial" w:cs="Arial"/>
          <w:sz w:val="24"/>
          <w:szCs w:val="24"/>
          <w:lang w:val="en-US"/>
        </w:rPr>
        <w:t xml:space="preserve">the Commission's target examples and find agreement on realistic and feasible targets relevant to the macro-region with the involvement of the Commission and all relevant stakeholders; </w:t>
      </w:r>
    </w:p>
    <w:p w:rsidR="008C5C88" w:rsidRPr="000C2C45" w:rsidRDefault="00E800D1"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t>Compil</w:t>
      </w:r>
      <w:r w:rsidR="00B96A14">
        <w:rPr>
          <w:rFonts w:ascii="Arial" w:hAnsi="Arial" w:cs="Arial"/>
          <w:sz w:val="24"/>
          <w:szCs w:val="24"/>
          <w:lang w:val="en-US"/>
        </w:rPr>
        <w:t>e</w:t>
      </w:r>
      <w:r w:rsidR="008C5C88" w:rsidRPr="000C2C45">
        <w:rPr>
          <w:rFonts w:ascii="Arial" w:hAnsi="Arial" w:cs="Arial"/>
          <w:sz w:val="24"/>
          <w:szCs w:val="24"/>
          <w:lang w:val="en-US"/>
        </w:rPr>
        <w:t xml:space="preserve"> a list of on-going projects and possible project ideas under the Priority Area. This list shall be continuously updated during the implementation and also be included into the first Progress Report issued by the Commission by the end of 2012; </w:t>
      </w:r>
    </w:p>
    <w:p w:rsidR="008C5C88" w:rsidRDefault="00E800D1" w:rsidP="008C5C88">
      <w:pPr>
        <w:pStyle w:val="Listenabsatz"/>
        <w:numPr>
          <w:ilvl w:val="0"/>
          <w:numId w:val="75"/>
        </w:numPr>
        <w:jc w:val="both"/>
        <w:rPr>
          <w:rFonts w:ascii="Arial" w:hAnsi="Arial" w:cs="Arial"/>
          <w:sz w:val="24"/>
          <w:szCs w:val="24"/>
          <w:lang w:val="en-US"/>
        </w:rPr>
      </w:pPr>
      <w:r w:rsidRPr="000C2C45">
        <w:rPr>
          <w:rFonts w:ascii="Arial" w:hAnsi="Arial" w:cs="Arial"/>
          <w:sz w:val="24"/>
          <w:szCs w:val="24"/>
          <w:lang w:val="en-US"/>
        </w:rPr>
        <w:lastRenderedPageBreak/>
        <w:t>Provid</w:t>
      </w:r>
      <w:r w:rsidR="00B96A14">
        <w:rPr>
          <w:rFonts w:ascii="Arial" w:hAnsi="Arial" w:cs="Arial"/>
          <w:sz w:val="24"/>
          <w:szCs w:val="24"/>
          <w:lang w:val="en-US"/>
        </w:rPr>
        <w:t>e</w:t>
      </w:r>
      <w:r w:rsidR="008C5C88" w:rsidRPr="000C2C45">
        <w:rPr>
          <w:rFonts w:ascii="Arial" w:hAnsi="Arial" w:cs="Arial"/>
          <w:sz w:val="24"/>
          <w:szCs w:val="24"/>
          <w:lang w:val="en-US"/>
        </w:rPr>
        <w:t xml:space="preserve"> assistance to Lead Partners in order to facilitate the implementation of projects and the further development and screening of project ideas. This assistance shall emphasize available European funding opportunities and rules and make full use of already existing sources of information. During the implementation of individual actions and projects the voluntary nature of participation should be preserved.</w:t>
      </w:r>
    </w:p>
    <w:p w:rsidR="008C5C88" w:rsidRPr="000C2C45" w:rsidRDefault="008C5C88" w:rsidP="00CF163D">
      <w:pPr>
        <w:jc w:val="both"/>
        <w:rPr>
          <w:rFonts w:asciiTheme="majorHAnsi" w:hAnsiTheme="majorHAnsi" w:cs="Times New Roman"/>
          <w:sz w:val="24"/>
          <w:szCs w:val="24"/>
          <w:highlight w:val="yellow"/>
          <w:lang w:val="en-US"/>
        </w:rPr>
      </w:pPr>
    </w:p>
    <w:tbl>
      <w:tblPr>
        <w:tblStyle w:val="Tabellengitternetz"/>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5070"/>
        <w:gridCol w:w="2409"/>
        <w:gridCol w:w="1843"/>
      </w:tblGrid>
      <w:tr w:rsidR="00E072E0" w:rsidRPr="00F27BAB" w:rsidTr="00E800D1">
        <w:tc>
          <w:tcPr>
            <w:tcW w:w="9322" w:type="dxa"/>
            <w:gridSpan w:val="3"/>
            <w:shd w:val="clear" w:color="auto" w:fill="FFFFFF" w:themeFill="background1"/>
          </w:tcPr>
          <w:p w:rsidR="00E072E0" w:rsidRPr="000C2C45" w:rsidRDefault="00E072E0" w:rsidP="00E800D1">
            <w:pPr>
              <w:tabs>
                <w:tab w:val="left" w:pos="2093"/>
              </w:tabs>
              <w:spacing w:after="200"/>
              <w:rPr>
                <w:rFonts w:ascii="Arial" w:hAnsi="Arial" w:cs="Arial"/>
                <w:b/>
                <w:lang w:val="en-GB"/>
              </w:rPr>
            </w:pPr>
            <w:r w:rsidRPr="000C2C45">
              <w:rPr>
                <w:rFonts w:ascii="Arial" w:hAnsi="Arial" w:cs="Arial"/>
                <w:b/>
                <w:lang w:val="en-GB"/>
              </w:rPr>
              <w:t xml:space="preserve">Specific </w:t>
            </w:r>
            <w:r w:rsidR="00C00EC6">
              <w:rPr>
                <w:rFonts w:ascii="Arial" w:hAnsi="Arial" w:cs="Arial"/>
                <w:b/>
                <w:lang w:val="en-GB"/>
              </w:rPr>
              <w:t xml:space="preserve">PA 9 overall </w:t>
            </w:r>
            <w:r w:rsidRPr="000C2C45">
              <w:rPr>
                <w:rFonts w:ascii="Arial" w:hAnsi="Arial" w:cs="Arial"/>
                <w:b/>
                <w:lang w:val="en-GB"/>
              </w:rPr>
              <w:t>activities</w:t>
            </w:r>
            <w:r w:rsidR="00B96A14">
              <w:rPr>
                <w:rFonts w:ascii="Arial" w:hAnsi="Arial" w:cs="Arial"/>
                <w:b/>
                <w:lang w:val="en-GB"/>
              </w:rPr>
              <w:t xml:space="preserve"> are:</w:t>
            </w:r>
          </w:p>
        </w:tc>
      </w:tr>
      <w:tr w:rsidR="00E800D1" w:rsidRPr="000C2C45" w:rsidTr="00E800D1">
        <w:tc>
          <w:tcPr>
            <w:tcW w:w="5070" w:type="dxa"/>
            <w:shd w:val="clear" w:color="auto" w:fill="FFFFFF" w:themeFill="background1"/>
          </w:tcPr>
          <w:p w:rsidR="00E800D1" w:rsidRPr="000C2C45" w:rsidRDefault="00E800D1" w:rsidP="00E800D1">
            <w:pPr>
              <w:tabs>
                <w:tab w:val="left" w:pos="2093"/>
              </w:tabs>
              <w:spacing w:after="200"/>
              <w:rPr>
                <w:rFonts w:ascii="Arial" w:hAnsi="Arial" w:cs="Arial"/>
                <w:u w:val="single"/>
                <w:lang w:val="en-GB"/>
              </w:rPr>
            </w:pPr>
            <w:r w:rsidRPr="000C2C45">
              <w:rPr>
                <w:rFonts w:ascii="Arial" w:hAnsi="Arial" w:cs="Arial"/>
                <w:u w:val="single"/>
                <w:lang w:val="en-GB"/>
              </w:rPr>
              <w:t>Activity</w:t>
            </w:r>
          </w:p>
        </w:tc>
        <w:tc>
          <w:tcPr>
            <w:tcW w:w="2409" w:type="dxa"/>
            <w:shd w:val="clear" w:color="auto" w:fill="FFFFFF" w:themeFill="background1"/>
          </w:tcPr>
          <w:p w:rsidR="00E800D1" w:rsidRPr="000C2C45" w:rsidRDefault="00E800D1" w:rsidP="00E800D1">
            <w:pPr>
              <w:tabs>
                <w:tab w:val="left" w:pos="2093"/>
              </w:tabs>
              <w:spacing w:after="200"/>
              <w:rPr>
                <w:rFonts w:ascii="Arial" w:hAnsi="Arial" w:cs="Arial"/>
                <w:u w:val="single"/>
                <w:lang w:val="en-GB"/>
              </w:rPr>
            </w:pPr>
            <w:r w:rsidRPr="000C2C45">
              <w:rPr>
                <w:rFonts w:ascii="Arial" w:hAnsi="Arial" w:cs="Arial"/>
                <w:u w:val="single"/>
                <w:lang w:val="en-GB"/>
              </w:rPr>
              <w:t>Time</w:t>
            </w:r>
          </w:p>
        </w:tc>
        <w:tc>
          <w:tcPr>
            <w:tcW w:w="1843" w:type="dxa"/>
            <w:shd w:val="clear" w:color="auto" w:fill="FFFFFF" w:themeFill="background1"/>
          </w:tcPr>
          <w:p w:rsidR="00E800D1" w:rsidRPr="000C2C45" w:rsidRDefault="00E800D1" w:rsidP="00E800D1">
            <w:pPr>
              <w:tabs>
                <w:tab w:val="left" w:pos="2093"/>
              </w:tabs>
              <w:spacing w:after="200"/>
              <w:rPr>
                <w:rFonts w:ascii="Arial" w:hAnsi="Arial" w:cs="Arial"/>
                <w:u w:val="single"/>
                <w:lang w:val="en-GB"/>
              </w:rPr>
            </w:pPr>
            <w:r w:rsidRPr="000C2C45">
              <w:rPr>
                <w:rFonts w:ascii="Arial" w:hAnsi="Arial" w:cs="Arial"/>
                <w:u w:val="single"/>
                <w:lang w:val="en-GB"/>
              </w:rPr>
              <w:t>Responsible</w:t>
            </w:r>
          </w:p>
        </w:tc>
      </w:tr>
      <w:tr w:rsidR="00813F4C" w:rsidRPr="000C2C45" w:rsidTr="007B4FE5">
        <w:trPr>
          <w:trHeight w:val="789"/>
        </w:trPr>
        <w:tc>
          <w:tcPr>
            <w:tcW w:w="5070" w:type="dxa"/>
            <w:shd w:val="clear" w:color="auto" w:fill="FFFFFF" w:themeFill="background1"/>
          </w:tcPr>
          <w:p w:rsidR="00813F4C"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2 meetings of PA9 Steering Group per year</w:t>
            </w:r>
          </w:p>
          <w:p w:rsidR="00C00EC6" w:rsidRDefault="00C00EC6" w:rsidP="00C00EC6">
            <w:pPr>
              <w:tabs>
                <w:tab w:val="left" w:pos="2093"/>
              </w:tabs>
              <w:spacing w:line="276" w:lineRule="auto"/>
              <w:rPr>
                <w:rFonts w:ascii="Arial" w:hAnsi="Arial" w:cs="Arial"/>
                <w:lang w:val="en-GB"/>
              </w:rPr>
            </w:pPr>
          </w:p>
          <w:p w:rsidR="00C00EC6" w:rsidRPr="00C00EC6" w:rsidRDefault="00C00EC6" w:rsidP="00C00EC6">
            <w:pPr>
              <w:tabs>
                <w:tab w:val="left" w:pos="2093"/>
              </w:tabs>
              <w:spacing w:line="276" w:lineRule="auto"/>
              <w:rPr>
                <w:rFonts w:ascii="Arial" w:hAnsi="Arial" w:cs="Arial"/>
                <w:lang w:val="en-GB"/>
              </w:rPr>
            </w:pPr>
          </w:p>
        </w:tc>
        <w:tc>
          <w:tcPr>
            <w:tcW w:w="2409" w:type="dxa"/>
            <w:shd w:val="clear" w:color="auto" w:fill="FFFFFF" w:themeFill="background1"/>
          </w:tcPr>
          <w:p w:rsidR="00813F4C" w:rsidRPr="000C2C45" w:rsidRDefault="00813F4C" w:rsidP="000C7F61">
            <w:pPr>
              <w:tabs>
                <w:tab w:val="left" w:pos="2093"/>
              </w:tabs>
              <w:spacing w:line="276" w:lineRule="auto"/>
              <w:rPr>
                <w:rFonts w:ascii="Arial" w:hAnsi="Arial" w:cs="Arial"/>
                <w:lang w:val="en-GB"/>
              </w:rPr>
            </w:pPr>
            <w:r w:rsidRPr="000C2C45">
              <w:rPr>
                <w:rFonts w:ascii="Arial" w:hAnsi="Arial" w:cs="Arial"/>
                <w:lang w:val="en-GB"/>
              </w:rPr>
              <w:t xml:space="preserve">Spring and autumn </w:t>
            </w:r>
            <w:r w:rsidR="000C2C45">
              <w:rPr>
                <w:rFonts w:ascii="Arial" w:hAnsi="Arial" w:cs="Arial"/>
                <w:lang w:val="en-GB"/>
              </w:rPr>
              <w:t xml:space="preserve">2011, </w:t>
            </w:r>
            <w:r w:rsidRPr="000C2C45">
              <w:rPr>
                <w:rFonts w:ascii="Arial" w:hAnsi="Arial" w:cs="Arial"/>
                <w:lang w:val="en-GB"/>
              </w:rPr>
              <w:t>2012</w:t>
            </w:r>
            <w:r w:rsidR="000C2C45">
              <w:rPr>
                <w:rFonts w:ascii="Arial" w:hAnsi="Arial" w:cs="Arial"/>
                <w:lang w:val="en-GB"/>
              </w:rPr>
              <w:t>, 2013</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w:t>
            </w:r>
          </w:p>
        </w:tc>
      </w:tr>
      <w:tr w:rsidR="00E800D1" w:rsidRPr="000C2C45" w:rsidTr="00E800D1">
        <w:tc>
          <w:tcPr>
            <w:tcW w:w="5070" w:type="dxa"/>
            <w:shd w:val="clear" w:color="auto" w:fill="FFFFFF" w:themeFill="background1"/>
          </w:tcPr>
          <w:p w:rsidR="00E800D1"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Stakeholder Forum</w:t>
            </w:r>
            <w:r w:rsidR="000C2C45">
              <w:rPr>
                <w:rFonts w:ascii="Arial" w:hAnsi="Arial" w:cs="Arial"/>
                <w:lang w:val="en-GB"/>
              </w:rPr>
              <w:t xml:space="preserve">, </w:t>
            </w:r>
            <w:r w:rsidR="00B96A14">
              <w:rPr>
                <w:rFonts w:ascii="Arial" w:hAnsi="Arial" w:cs="Arial"/>
                <w:lang w:val="en-GB"/>
              </w:rPr>
              <w:t xml:space="preserve">160 </w:t>
            </w:r>
            <w:r w:rsidR="000C2C45">
              <w:rPr>
                <w:rFonts w:ascii="Arial" w:hAnsi="Arial" w:cs="Arial"/>
                <w:lang w:val="en-GB"/>
              </w:rPr>
              <w:t>people, international</w:t>
            </w:r>
            <w:r w:rsidR="001E6C73">
              <w:rPr>
                <w:rFonts w:ascii="Arial" w:hAnsi="Arial" w:cs="Arial"/>
                <w:lang w:val="en-GB"/>
              </w:rPr>
              <w:t xml:space="preserve"> conference in Vienna, Minister’</w:t>
            </w:r>
            <w:r w:rsidR="000C2C45">
              <w:rPr>
                <w:rFonts w:ascii="Arial" w:hAnsi="Arial" w:cs="Arial"/>
                <w:lang w:val="en-GB"/>
              </w:rPr>
              <w:t>s level</w:t>
            </w:r>
          </w:p>
          <w:p w:rsidR="006668BE" w:rsidRPr="007B4FE5" w:rsidRDefault="006668BE" w:rsidP="007B4FE5">
            <w:pPr>
              <w:tabs>
                <w:tab w:val="left" w:pos="2093"/>
              </w:tabs>
              <w:rPr>
                <w:rFonts w:ascii="Arial" w:hAnsi="Arial" w:cs="Arial"/>
                <w:lang w:val="en-GB"/>
              </w:rPr>
            </w:pPr>
          </w:p>
        </w:tc>
        <w:tc>
          <w:tcPr>
            <w:tcW w:w="2409" w:type="dxa"/>
            <w:shd w:val="clear" w:color="auto" w:fill="FFFFFF" w:themeFill="background1"/>
          </w:tcPr>
          <w:p w:rsidR="00E800D1" w:rsidRPr="000C2C45" w:rsidRDefault="00813F4C" w:rsidP="000C7F61">
            <w:pPr>
              <w:tabs>
                <w:tab w:val="left" w:pos="2093"/>
              </w:tabs>
              <w:spacing w:line="276" w:lineRule="auto"/>
              <w:rPr>
                <w:rFonts w:ascii="Arial" w:hAnsi="Arial" w:cs="Arial"/>
                <w:lang w:val="en-GB"/>
              </w:rPr>
            </w:pPr>
            <w:r w:rsidRPr="000C2C45">
              <w:rPr>
                <w:rFonts w:ascii="Arial" w:hAnsi="Arial" w:cs="Arial"/>
                <w:lang w:val="en-GB"/>
              </w:rPr>
              <w:t>June 2012</w:t>
            </w:r>
          </w:p>
        </w:tc>
        <w:tc>
          <w:tcPr>
            <w:tcW w:w="1843" w:type="dxa"/>
            <w:shd w:val="clear" w:color="auto" w:fill="FFFFFF" w:themeFill="background1"/>
          </w:tcPr>
          <w:p w:rsidR="00E800D1"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w:t>
            </w:r>
          </w:p>
        </w:tc>
      </w:tr>
      <w:tr w:rsidR="00AD4595" w:rsidRPr="00AD4595" w:rsidTr="00E800D1">
        <w:tc>
          <w:tcPr>
            <w:tcW w:w="5070" w:type="dxa"/>
            <w:shd w:val="clear" w:color="auto" w:fill="FFFFFF" w:themeFill="background1"/>
          </w:tcPr>
          <w:p w:rsidR="00AD4595" w:rsidRDefault="00AD4595" w:rsidP="00AD4595">
            <w:pPr>
              <w:pStyle w:val="Listenabsatz"/>
              <w:numPr>
                <w:ilvl w:val="0"/>
                <w:numId w:val="77"/>
              </w:numPr>
              <w:tabs>
                <w:tab w:val="left" w:pos="2093"/>
              </w:tabs>
              <w:spacing w:line="276" w:lineRule="auto"/>
              <w:ind w:left="426"/>
              <w:rPr>
                <w:rFonts w:ascii="Arial" w:hAnsi="Arial" w:cs="Arial"/>
                <w:lang w:val="en-GB"/>
              </w:rPr>
            </w:pPr>
            <w:r>
              <w:rPr>
                <w:rFonts w:ascii="Arial" w:hAnsi="Arial" w:cs="Arial"/>
                <w:lang w:val="en-GB"/>
              </w:rPr>
              <w:t>Thematic Workshop “</w:t>
            </w:r>
            <w:r w:rsidRPr="00AD4595">
              <w:rPr>
                <w:rFonts w:ascii="Arial" w:hAnsi="Arial" w:cs="Arial"/>
                <w:lang w:val="en-GB"/>
              </w:rPr>
              <w:t>Promoting Empowerment, Smart Skills and Inclusive Growth</w:t>
            </w:r>
            <w:r>
              <w:rPr>
                <w:rFonts w:ascii="Arial" w:hAnsi="Arial" w:cs="Arial"/>
                <w:lang w:val="en-GB"/>
              </w:rPr>
              <w:t>” in the framework of the 1</w:t>
            </w:r>
            <w:r w:rsidRPr="00AD4595">
              <w:rPr>
                <w:rFonts w:ascii="Arial" w:hAnsi="Arial" w:cs="Arial"/>
                <w:vertAlign w:val="superscript"/>
                <w:lang w:val="en-GB"/>
              </w:rPr>
              <w:t>st</w:t>
            </w:r>
            <w:r>
              <w:rPr>
                <w:rFonts w:ascii="Arial" w:hAnsi="Arial" w:cs="Arial"/>
                <w:lang w:val="en-GB"/>
              </w:rPr>
              <w:t xml:space="preserve"> Annual Forum of the EUSDR</w:t>
            </w:r>
          </w:p>
          <w:p w:rsidR="00BB7421" w:rsidRPr="00AD4595" w:rsidRDefault="00BB7421" w:rsidP="00BB7421">
            <w:pPr>
              <w:pStyle w:val="Listenabsatz"/>
              <w:tabs>
                <w:tab w:val="left" w:pos="2093"/>
              </w:tabs>
              <w:spacing w:line="276" w:lineRule="auto"/>
              <w:ind w:left="426"/>
              <w:rPr>
                <w:rFonts w:ascii="Arial" w:hAnsi="Arial" w:cs="Arial"/>
                <w:lang w:val="en-GB"/>
              </w:rPr>
            </w:pPr>
          </w:p>
        </w:tc>
        <w:tc>
          <w:tcPr>
            <w:tcW w:w="2409" w:type="dxa"/>
            <w:shd w:val="clear" w:color="auto" w:fill="FFFFFF" w:themeFill="background1"/>
          </w:tcPr>
          <w:p w:rsidR="00AD4595" w:rsidRPr="000C2C45" w:rsidRDefault="00AD4595" w:rsidP="000C7F61">
            <w:pPr>
              <w:tabs>
                <w:tab w:val="left" w:pos="2093"/>
              </w:tabs>
              <w:rPr>
                <w:rFonts w:ascii="Arial" w:hAnsi="Arial" w:cs="Arial"/>
                <w:lang w:val="en-GB"/>
              </w:rPr>
            </w:pPr>
            <w:r>
              <w:rPr>
                <w:rFonts w:ascii="Arial" w:hAnsi="Arial" w:cs="Arial"/>
                <w:lang w:val="en-GB"/>
              </w:rPr>
              <w:t>November 2012</w:t>
            </w:r>
          </w:p>
        </w:tc>
        <w:tc>
          <w:tcPr>
            <w:tcW w:w="1843" w:type="dxa"/>
            <w:shd w:val="clear" w:color="auto" w:fill="FFFFFF" w:themeFill="background1"/>
          </w:tcPr>
          <w:p w:rsidR="00AD4595" w:rsidRPr="000C2C45" w:rsidRDefault="00AD4595" w:rsidP="000C7F61">
            <w:pPr>
              <w:tabs>
                <w:tab w:val="left" w:pos="2093"/>
              </w:tabs>
              <w:rPr>
                <w:rFonts w:ascii="Arial" w:hAnsi="Arial" w:cs="Arial"/>
                <w:lang w:val="en-US"/>
              </w:rPr>
            </w:pPr>
            <w:r>
              <w:rPr>
                <w:rFonts w:ascii="Arial" w:hAnsi="Arial" w:cs="Arial"/>
                <w:lang w:val="en-US"/>
              </w:rPr>
              <w:t>PAC</w:t>
            </w:r>
          </w:p>
        </w:tc>
      </w:tr>
      <w:tr w:rsidR="00813F4C" w:rsidRPr="000C2C45" w:rsidTr="00E800D1">
        <w:tc>
          <w:tcPr>
            <w:tcW w:w="5070" w:type="dxa"/>
            <w:shd w:val="clear" w:color="auto" w:fill="FFFFFF" w:themeFill="background1"/>
          </w:tcPr>
          <w:p w:rsidR="00813F4C"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Establishment of up to 8 thematic working groups</w:t>
            </w:r>
            <w:r w:rsidR="000C2C45">
              <w:rPr>
                <w:rFonts w:ascii="Arial" w:hAnsi="Arial" w:cs="Arial"/>
                <w:lang w:val="en-GB"/>
              </w:rPr>
              <w:t>, following 8 actions, depending on commitment of DRC</w:t>
            </w:r>
          </w:p>
          <w:p w:rsidR="00C00EC6" w:rsidRPr="000C2C45" w:rsidRDefault="00C00EC6" w:rsidP="00C00EC6">
            <w:pPr>
              <w:pStyle w:val="Listenabsatz"/>
              <w:tabs>
                <w:tab w:val="left" w:pos="2093"/>
              </w:tabs>
              <w:spacing w:line="276" w:lineRule="auto"/>
              <w:ind w:left="426"/>
              <w:rPr>
                <w:rFonts w:ascii="Arial" w:hAnsi="Arial" w:cs="Arial"/>
                <w:lang w:val="en-GB"/>
              </w:rPr>
            </w:pPr>
          </w:p>
        </w:tc>
        <w:tc>
          <w:tcPr>
            <w:tcW w:w="2409" w:type="dxa"/>
            <w:shd w:val="clear" w:color="auto" w:fill="FFFFFF" w:themeFill="background1"/>
          </w:tcPr>
          <w:p w:rsidR="00813F4C" w:rsidRPr="000C2C45" w:rsidRDefault="000C2C45" w:rsidP="000C7F61">
            <w:pPr>
              <w:tabs>
                <w:tab w:val="left" w:pos="2093"/>
              </w:tabs>
              <w:spacing w:line="276" w:lineRule="auto"/>
              <w:rPr>
                <w:rFonts w:ascii="Arial" w:hAnsi="Arial" w:cs="Arial"/>
                <w:lang w:val="en-GB"/>
              </w:rPr>
            </w:pPr>
            <w:r>
              <w:rPr>
                <w:rFonts w:ascii="Arial" w:hAnsi="Arial" w:cs="Arial"/>
                <w:lang w:val="en-GB"/>
              </w:rPr>
              <w:t xml:space="preserve">2012, </w:t>
            </w:r>
            <w:r w:rsidR="00813F4C" w:rsidRPr="000C2C45">
              <w:rPr>
                <w:rFonts w:ascii="Arial" w:hAnsi="Arial" w:cs="Arial"/>
                <w:lang w:val="en-GB"/>
              </w:rPr>
              <w:t>2013</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 + DRCs (N.N.)</w:t>
            </w:r>
          </w:p>
        </w:tc>
      </w:tr>
      <w:tr w:rsidR="000D2FCF" w:rsidRPr="000D2FCF" w:rsidTr="00E800D1">
        <w:tc>
          <w:tcPr>
            <w:tcW w:w="5070" w:type="dxa"/>
            <w:shd w:val="clear" w:color="auto" w:fill="FFFFFF" w:themeFill="background1"/>
          </w:tcPr>
          <w:p w:rsidR="000D2FCF" w:rsidRPr="00A4029F" w:rsidRDefault="000D2FCF" w:rsidP="000D2FCF">
            <w:pPr>
              <w:pStyle w:val="Listenabsatz"/>
              <w:numPr>
                <w:ilvl w:val="0"/>
                <w:numId w:val="77"/>
              </w:numPr>
              <w:tabs>
                <w:tab w:val="left" w:pos="2093"/>
              </w:tabs>
              <w:spacing w:line="276" w:lineRule="auto"/>
              <w:ind w:left="426"/>
              <w:rPr>
                <w:rFonts w:ascii="Arial" w:hAnsi="Arial" w:cs="Arial"/>
                <w:b/>
                <w:bCs/>
                <w:lang w:val="en-US"/>
              </w:rPr>
            </w:pPr>
            <w:r w:rsidRPr="000D2FCF">
              <w:rPr>
                <w:rFonts w:ascii="Arial" w:hAnsi="Arial" w:cs="Arial"/>
                <w:lang w:val="en-GB"/>
              </w:rPr>
              <w:t>Strategic meeting of Working Groups related to education (Working Groups 1, 3, 4, 5)</w:t>
            </w:r>
          </w:p>
          <w:p w:rsidR="00462E8D" w:rsidRPr="00462E8D" w:rsidRDefault="00462E8D" w:rsidP="00462E8D">
            <w:pPr>
              <w:tabs>
                <w:tab w:val="left" w:pos="2093"/>
              </w:tabs>
              <w:spacing w:line="276" w:lineRule="auto"/>
              <w:rPr>
                <w:rFonts w:ascii="Arial" w:hAnsi="Arial" w:cs="Arial"/>
                <w:b/>
                <w:bCs/>
                <w:lang w:val="en-US"/>
              </w:rPr>
            </w:pPr>
          </w:p>
        </w:tc>
        <w:tc>
          <w:tcPr>
            <w:tcW w:w="2409" w:type="dxa"/>
            <w:shd w:val="clear" w:color="auto" w:fill="FFFFFF" w:themeFill="background1"/>
          </w:tcPr>
          <w:p w:rsidR="000D2FCF" w:rsidRDefault="000D2FCF" w:rsidP="000C7F61">
            <w:pPr>
              <w:tabs>
                <w:tab w:val="left" w:pos="2093"/>
              </w:tabs>
              <w:rPr>
                <w:rFonts w:ascii="Arial" w:hAnsi="Arial" w:cs="Arial"/>
                <w:lang w:val="en-GB"/>
              </w:rPr>
            </w:pPr>
            <w:r>
              <w:rPr>
                <w:rFonts w:ascii="Arial" w:hAnsi="Arial" w:cs="Arial"/>
                <w:lang w:val="en-GB"/>
              </w:rPr>
              <w:t>October 2012</w:t>
            </w:r>
          </w:p>
        </w:tc>
        <w:tc>
          <w:tcPr>
            <w:tcW w:w="1843" w:type="dxa"/>
            <w:shd w:val="clear" w:color="auto" w:fill="FFFFFF" w:themeFill="background1"/>
          </w:tcPr>
          <w:p w:rsidR="000D2FCF" w:rsidRPr="000C2C45" w:rsidRDefault="000D2FCF" w:rsidP="000C7F61">
            <w:pPr>
              <w:tabs>
                <w:tab w:val="left" w:pos="2093"/>
              </w:tabs>
              <w:rPr>
                <w:rFonts w:ascii="Arial" w:hAnsi="Arial" w:cs="Arial"/>
                <w:lang w:val="en-US"/>
              </w:rPr>
            </w:pPr>
            <w:r>
              <w:rPr>
                <w:rFonts w:ascii="Arial" w:hAnsi="Arial" w:cs="Arial"/>
                <w:lang w:val="en-US"/>
              </w:rPr>
              <w:t>PAC</w:t>
            </w:r>
          </w:p>
        </w:tc>
      </w:tr>
      <w:tr w:rsidR="00462E8D" w:rsidRPr="000D2FCF" w:rsidTr="001056C1">
        <w:tc>
          <w:tcPr>
            <w:tcW w:w="5070" w:type="dxa"/>
            <w:shd w:val="clear" w:color="auto" w:fill="FFFFFF" w:themeFill="background1"/>
          </w:tcPr>
          <w:p w:rsidR="00462E8D" w:rsidRPr="00A4029F" w:rsidRDefault="00462E8D" w:rsidP="001056C1">
            <w:pPr>
              <w:pStyle w:val="Listenabsatz"/>
              <w:numPr>
                <w:ilvl w:val="0"/>
                <w:numId w:val="77"/>
              </w:numPr>
              <w:tabs>
                <w:tab w:val="left" w:pos="2093"/>
              </w:tabs>
              <w:spacing w:line="276" w:lineRule="auto"/>
              <w:ind w:left="426"/>
              <w:rPr>
                <w:rFonts w:ascii="Arial" w:hAnsi="Arial" w:cs="Arial"/>
                <w:b/>
                <w:bCs/>
                <w:lang w:val="en-US"/>
              </w:rPr>
            </w:pPr>
            <w:r w:rsidRPr="000D2FCF">
              <w:rPr>
                <w:rFonts w:ascii="Arial" w:hAnsi="Arial" w:cs="Arial"/>
                <w:lang w:val="en-GB"/>
              </w:rPr>
              <w:t>Strategic meeting of Working Group</w:t>
            </w:r>
            <w:r>
              <w:rPr>
                <w:rFonts w:ascii="Arial" w:hAnsi="Arial" w:cs="Arial"/>
                <w:lang w:val="en-GB"/>
              </w:rPr>
              <w:t xml:space="preserve"> 6 </w:t>
            </w:r>
          </w:p>
          <w:p w:rsidR="00462E8D" w:rsidRPr="000D2FCF" w:rsidRDefault="00462E8D" w:rsidP="001056C1">
            <w:pPr>
              <w:pStyle w:val="Listenabsatz"/>
              <w:tabs>
                <w:tab w:val="left" w:pos="2093"/>
              </w:tabs>
              <w:spacing w:line="276" w:lineRule="auto"/>
              <w:ind w:left="426"/>
              <w:rPr>
                <w:rFonts w:ascii="Arial" w:hAnsi="Arial" w:cs="Arial"/>
                <w:b/>
                <w:bCs/>
                <w:lang w:val="en-US"/>
              </w:rPr>
            </w:pPr>
          </w:p>
        </w:tc>
        <w:tc>
          <w:tcPr>
            <w:tcW w:w="2409" w:type="dxa"/>
            <w:shd w:val="clear" w:color="auto" w:fill="FFFFFF" w:themeFill="background1"/>
          </w:tcPr>
          <w:p w:rsidR="00462E8D" w:rsidRDefault="00462E8D" w:rsidP="001056C1">
            <w:pPr>
              <w:tabs>
                <w:tab w:val="left" w:pos="2093"/>
              </w:tabs>
              <w:rPr>
                <w:rFonts w:ascii="Arial" w:hAnsi="Arial" w:cs="Arial"/>
                <w:lang w:val="en-GB"/>
              </w:rPr>
            </w:pPr>
            <w:r>
              <w:rPr>
                <w:rFonts w:ascii="Arial" w:hAnsi="Arial" w:cs="Arial"/>
                <w:lang w:val="en-GB"/>
              </w:rPr>
              <w:t>November 2012</w:t>
            </w:r>
          </w:p>
        </w:tc>
        <w:tc>
          <w:tcPr>
            <w:tcW w:w="1843" w:type="dxa"/>
            <w:shd w:val="clear" w:color="auto" w:fill="FFFFFF" w:themeFill="background1"/>
          </w:tcPr>
          <w:p w:rsidR="00462E8D" w:rsidRPr="000C2C45" w:rsidRDefault="00462E8D" w:rsidP="001056C1">
            <w:pPr>
              <w:tabs>
                <w:tab w:val="left" w:pos="2093"/>
              </w:tabs>
              <w:rPr>
                <w:rFonts w:ascii="Arial" w:hAnsi="Arial" w:cs="Arial"/>
                <w:lang w:val="en-US"/>
              </w:rPr>
            </w:pPr>
            <w:r>
              <w:rPr>
                <w:rFonts w:ascii="Arial" w:hAnsi="Arial" w:cs="Arial"/>
                <w:lang w:val="en-US"/>
              </w:rPr>
              <w:t>PAC</w:t>
            </w:r>
          </w:p>
        </w:tc>
      </w:tr>
      <w:tr w:rsidR="00462E8D" w:rsidRPr="000D2FCF" w:rsidTr="001056C1">
        <w:tc>
          <w:tcPr>
            <w:tcW w:w="5070" w:type="dxa"/>
            <w:shd w:val="clear" w:color="auto" w:fill="FFFFFF" w:themeFill="background1"/>
          </w:tcPr>
          <w:p w:rsidR="00462E8D" w:rsidRPr="00A4029F" w:rsidRDefault="00462E8D" w:rsidP="001056C1">
            <w:pPr>
              <w:pStyle w:val="Listenabsatz"/>
              <w:numPr>
                <w:ilvl w:val="0"/>
                <w:numId w:val="77"/>
              </w:numPr>
              <w:tabs>
                <w:tab w:val="left" w:pos="2093"/>
              </w:tabs>
              <w:spacing w:line="276" w:lineRule="auto"/>
              <w:ind w:left="426"/>
              <w:rPr>
                <w:rFonts w:ascii="Arial" w:hAnsi="Arial" w:cs="Arial"/>
                <w:b/>
                <w:bCs/>
                <w:lang w:val="en-US"/>
              </w:rPr>
            </w:pPr>
            <w:r w:rsidRPr="000D2FCF">
              <w:rPr>
                <w:rFonts w:ascii="Arial" w:hAnsi="Arial" w:cs="Arial"/>
                <w:lang w:val="en-GB"/>
              </w:rPr>
              <w:t>Str</w:t>
            </w:r>
            <w:r>
              <w:rPr>
                <w:rFonts w:ascii="Arial" w:hAnsi="Arial" w:cs="Arial"/>
                <w:lang w:val="en-GB"/>
              </w:rPr>
              <w:t>ategic meeting of Working Group</w:t>
            </w:r>
            <w:r w:rsidRPr="000D2FCF">
              <w:rPr>
                <w:rFonts w:ascii="Arial" w:hAnsi="Arial" w:cs="Arial"/>
                <w:lang w:val="en-GB"/>
              </w:rPr>
              <w:t xml:space="preserve"> </w:t>
            </w:r>
            <w:r>
              <w:rPr>
                <w:rFonts w:ascii="Arial" w:hAnsi="Arial" w:cs="Arial"/>
                <w:lang w:val="en-GB"/>
              </w:rPr>
              <w:t xml:space="preserve">7 </w:t>
            </w:r>
          </w:p>
          <w:p w:rsidR="00462E8D" w:rsidRPr="000D2FCF" w:rsidRDefault="00462E8D" w:rsidP="001056C1">
            <w:pPr>
              <w:pStyle w:val="Listenabsatz"/>
              <w:tabs>
                <w:tab w:val="left" w:pos="2093"/>
              </w:tabs>
              <w:spacing w:line="276" w:lineRule="auto"/>
              <w:ind w:left="426"/>
              <w:rPr>
                <w:rFonts w:ascii="Arial" w:hAnsi="Arial" w:cs="Arial"/>
                <w:b/>
                <w:bCs/>
                <w:lang w:val="en-US"/>
              </w:rPr>
            </w:pPr>
          </w:p>
        </w:tc>
        <w:tc>
          <w:tcPr>
            <w:tcW w:w="2409" w:type="dxa"/>
            <w:shd w:val="clear" w:color="auto" w:fill="FFFFFF" w:themeFill="background1"/>
          </w:tcPr>
          <w:p w:rsidR="00462E8D" w:rsidRDefault="00462E8D" w:rsidP="001056C1">
            <w:pPr>
              <w:tabs>
                <w:tab w:val="left" w:pos="2093"/>
              </w:tabs>
              <w:rPr>
                <w:rFonts w:ascii="Arial" w:hAnsi="Arial" w:cs="Arial"/>
                <w:lang w:val="en-GB"/>
              </w:rPr>
            </w:pPr>
            <w:r>
              <w:rPr>
                <w:rFonts w:ascii="Arial" w:hAnsi="Arial" w:cs="Arial"/>
                <w:lang w:val="en-GB"/>
              </w:rPr>
              <w:t>November 2012</w:t>
            </w:r>
          </w:p>
        </w:tc>
        <w:tc>
          <w:tcPr>
            <w:tcW w:w="1843" w:type="dxa"/>
            <w:shd w:val="clear" w:color="auto" w:fill="FFFFFF" w:themeFill="background1"/>
          </w:tcPr>
          <w:p w:rsidR="00462E8D" w:rsidRPr="000C2C45" w:rsidRDefault="00462E8D" w:rsidP="001056C1">
            <w:pPr>
              <w:tabs>
                <w:tab w:val="left" w:pos="2093"/>
              </w:tabs>
              <w:rPr>
                <w:rFonts w:ascii="Arial" w:hAnsi="Arial" w:cs="Arial"/>
                <w:lang w:val="en-US"/>
              </w:rPr>
            </w:pPr>
            <w:r>
              <w:rPr>
                <w:rFonts w:ascii="Arial" w:hAnsi="Arial" w:cs="Arial"/>
                <w:lang w:val="en-US"/>
              </w:rPr>
              <w:t>PAC</w:t>
            </w:r>
          </w:p>
        </w:tc>
      </w:tr>
      <w:tr w:rsidR="00EA1A9C" w:rsidRPr="000C2C45" w:rsidTr="00E800D1">
        <w:tc>
          <w:tcPr>
            <w:tcW w:w="5070" w:type="dxa"/>
            <w:shd w:val="clear" w:color="auto" w:fill="FFFFFF" w:themeFill="background1"/>
          </w:tcPr>
          <w:p w:rsidR="006668BE" w:rsidRPr="007B4FE5" w:rsidRDefault="00EA1A9C" w:rsidP="007B4FE5">
            <w:pPr>
              <w:pStyle w:val="Listenabsatz"/>
              <w:numPr>
                <w:ilvl w:val="0"/>
                <w:numId w:val="77"/>
              </w:numPr>
              <w:spacing w:line="276" w:lineRule="auto"/>
              <w:ind w:left="426"/>
              <w:rPr>
                <w:rFonts w:ascii="Arial" w:hAnsi="Arial" w:cs="Arial"/>
                <w:lang w:val="en-GB"/>
              </w:rPr>
            </w:pPr>
            <w:r w:rsidRPr="000C2C45">
              <w:rPr>
                <w:rFonts w:ascii="Arial" w:hAnsi="Arial" w:cs="Arial"/>
                <w:lang w:val="en-US"/>
              </w:rPr>
              <w:t>Mapping and labeling of existing projects and initiatives</w:t>
            </w:r>
          </w:p>
          <w:p w:rsidR="00C00EC6" w:rsidRPr="000C2C45" w:rsidRDefault="00C00EC6" w:rsidP="00C00EC6">
            <w:pPr>
              <w:pStyle w:val="Listenabsatz"/>
              <w:spacing w:line="276" w:lineRule="auto"/>
              <w:ind w:left="426"/>
              <w:rPr>
                <w:rFonts w:ascii="Arial" w:hAnsi="Arial" w:cs="Arial"/>
                <w:lang w:val="en-GB"/>
              </w:rPr>
            </w:pPr>
          </w:p>
        </w:tc>
        <w:tc>
          <w:tcPr>
            <w:tcW w:w="2409" w:type="dxa"/>
            <w:shd w:val="clear" w:color="auto" w:fill="FFFFFF" w:themeFill="background1"/>
          </w:tcPr>
          <w:p w:rsidR="00EA1A9C" w:rsidRPr="000C2C45" w:rsidRDefault="00C00EC6" w:rsidP="000C2C45">
            <w:pPr>
              <w:tabs>
                <w:tab w:val="left" w:pos="2093"/>
              </w:tabs>
              <w:spacing w:line="276" w:lineRule="auto"/>
              <w:rPr>
                <w:rFonts w:ascii="Arial" w:hAnsi="Arial" w:cs="Arial"/>
                <w:lang w:val="en-GB"/>
              </w:rPr>
            </w:pPr>
            <w:r>
              <w:rPr>
                <w:rFonts w:ascii="Arial" w:hAnsi="Arial" w:cs="Arial"/>
                <w:lang w:val="en-GB"/>
              </w:rPr>
              <w:t>o</w:t>
            </w:r>
            <w:r w:rsidR="000C2C45">
              <w:rPr>
                <w:rFonts w:ascii="Arial" w:hAnsi="Arial" w:cs="Arial"/>
                <w:lang w:val="en-GB"/>
              </w:rPr>
              <w:t>ngoing 2011, 2012, 2013</w:t>
            </w:r>
          </w:p>
        </w:tc>
        <w:tc>
          <w:tcPr>
            <w:tcW w:w="1843" w:type="dxa"/>
            <w:shd w:val="clear" w:color="auto" w:fill="FFFFFF" w:themeFill="background1"/>
          </w:tcPr>
          <w:p w:rsidR="00EA1A9C" w:rsidRPr="000C2C45" w:rsidRDefault="00EA1A9C" w:rsidP="000C7F61">
            <w:pPr>
              <w:tabs>
                <w:tab w:val="left" w:pos="2093"/>
              </w:tabs>
              <w:spacing w:line="276" w:lineRule="auto"/>
              <w:rPr>
                <w:rFonts w:ascii="Arial" w:hAnsi="Arial" w:cs="Arial"/>
                <w:lang w:val="en-US"/>
              </w:rPr>
            </w:pPr>
            <w:r w:rsidRPr="000C2C45">
              <w:rPr>
                <w:rFonts w:ascii="Arial" w:hAnsi="Arial" w:cs="Arial"/>
                <w:lang w:val="en-US"/>
              </w:rPr>
              <w:t>PAC + SG</w:t>
            </w:r>
          </w:p>
        </w:tc>
      </w:tr>
      <w:tr w:rsidR="00813F4C" w:rsidRPr="000C2C45" w:rsidTr="00E800D1">
        <w:tc>
          <w:tcPr>
            <w:tcW w:w="5070" w:type="dxa"/>
            <w:shd w:val="clear" w:color="auto" w:fill="FFFFFF" w:themeFill="background1"/>
          </w:tcPr>
          <w:p w:rsidR="00813F4C" w:rsidRDefault="00EA1A9C" w:rsidP="000C7F61">
            <w:pPr>
              <w:pStyle w:val="Listenabsatz"/>
              <w:numPr>
                <w:ilvl w:val="0"/>
                <w:numId w:val="77"/>
              </w:numPr>
              <w:spacing w:line="276" w:lineRule="auto"/>
              <w:ind w:left="426"/>
              <w:rPr>
                <w:rFonts w:ascii="Arial" w:hAnsi="Arial" w:cs="Arial"/>
                <w:lang w:val="en-GB"/>
              </w:rPr>
            </w:pPr>
            <w:r w:rsidRPr="000C2C45">
              <w:rPr>
                <w:rFonts w:ascii="Arial" w:hAnsi="Arial" w:cs="Arial"/>
                <w:lang w:val="en-GB"/>
              </w:rPr>
              <w:t xml:space="preserve">Mapping and </w:t>
            </w:r>
            <w:proofErr w:type="spellStart"/>
            <w:r w:rsidRPr="000C2C45">
              <w:rPr>
                <w:rFonts w:ascii="Arial" w:hAnsi="Arial" w:cs="Arial"/>
                <w:lang w:val="en-GB"/>
              </w:rPr>
              <w:t>labeling</w:t>
            </w:r>
            <w:proofErr w:type="spellEnd"/>
            <w:r w:rsidRPr="000C2C45">
              <w:rPr>
                <w:rFonts w:ascii="Arial" w:hAnsi="Arial" w:cs="Arial"/>
                <w:lang w:val="en-GB"/>
              </w:rPr>
              <w:t xml:space="preserve"> </w:t>
            </w:r>
            <w:r w:rsidR="00C00EC6">
              <w:rPr>
                <w:rFonts w:ascii="Arial" w:hAnsi="Arial" w:cs="Arial"/>
                <w:lang w:val="en-GB"/>
              </w:rPr>
              <w:t>of new projects and initiatives</w:t>
            </w:r>
          </w:p>
          <w:p w:rsidR="006668BE" w:rsidRPr="007B4FE5" w:rsidRDefault="006668BE" w:rsidP="007B4FE5">
            <w:pPr>
              <w:rPr>
                <w:rFonts w:ascii="Arial" w:hAnsi="Arial" w:cs="Arial"/>
                <w:lang w:val="en-GB"/>
              </w:rPr>
            </w:pPr>
          </w:p>
        </w:tc>
        <w:tc>
          <w:tcPr>
            <w:tcW w:w="2409" w:type="dxa"/>
            <w:shd w:val="clear" w:color="auto" w:fill="FFFFFF" w:themeFill="background1"/>
          </w:tcPr>
          <w:p w:rsidR="00813F4C" w:rsidRPr="000C2C45" w:rsidRDefault="00C00EC6" w:rsidP="000C7F61">
            <w:pPr>
              <w:tabs>
                <w:tab w:val="left" w:pos="2093"/>
              </w:tabs>
              <w:spacing w:line="276" w:lineRule="auto"/>
              <w:rPr>
                <w:rFonts w:ascii="Arial" w:hAnsi="Arial" w:cs="Arial"/>
                <w:lang w:val="en-GB"/>
              </w:rPr>
            </w:pPr>
            <w:r>
              <w:rPr>
                <w:rFonts w:ascii="Arial" w:hAnsi="Arial" w:cs="Arial"/>
                <w:lang w:val="en-GB"/>
              </w:rPr>
              <w:t>o</w:t>
            </w:r>
            <w:r w:rsidR="00C54777" w:rsidRPr="000C2C45">
              <w:rPr>
                <w:rFonts w:ascii="Arial" w:hAnsi="Arial" w:cs="Arial"/>
                <w:lang w:val="en-GB"/>
              </w:rPr>
              <w:t>ngoing</w:t>
            </w:r>
            <w:r>
              <w:rPr>
                <w:rFonts w:ascii="Arial" w:hAnsi="Arial" w:cs="Arial"/>
                <w:lang w:val="en-GB"/>
              </w:rPr>
              <w:t xml:space="preserve"> 2011, 2012, 2013</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 + SG</w:t>
            </w:r>
          </w:p>
        </w:tc>
      </w:tr>
      <w:tr w:rsidR="00813F4C" w:rsidRPr="000C2C45" w:rsidTr="00E800D1">
        <w:tc>
          <w:tcPr>
            <w:tcW w:w="5070" w:type="dxa"/>
            <w:shd w:val="clear" w:color="auto" w:fill="FFFFFF" w:themeFill="background1"/>
          </w:tcPr>
          <w:p w:rsidR="00813F4C"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 xml:space="preserve">Agreement on </w:t>
            </w:r>
            <w:r w:rsidR="00B96A14">
              <w:rPr>
                <w:rFonts w:ascii="Arial" w:hAnsi="Arial" w:cs="Arial"/>
                <w:lang w:val="en-GB"/>
              </w:rPr>
              <w:t xml:space="preserve">and further development of </w:t>
            </w:r>
            <w:r w:rsidRPr="000C2C45">
              <w:rPr>
                <w:rFonts w:ascii="Arial" w:hAnsi="Arial" w:cs="Arial"/>
                <w:lang w:val="en-GB"/>
              </w:rPr>
              <w:t>PA9 targets and objectives</w:t>
            </w:r>
          </w:p>
          <w:p w:rsidR="006668BE" w:rsidRPr="007B4FE5" w:rsidRDefault="006668BE" w:rsidP="007B4FE5">
            <w:pPr>
              <w:tabs>
                <w:tab w:val="left" w:pos="2093"/>
              </w:tabs>
              <w:rPr>
                <w:rFonts w:ascii="Arial" w:hAnsi="Arial" w:cs="Arial"/>
                <w:lang w:val="en-GB"/>
              </w:rPr>
            </w:pPr>
          </w:p>
        </w:tc>
        <w:tc>
          <w:tcPr>
            <w:tcW w:w="2409" w:type="dxa"/>
            <w:shd w:val="clear" w:color="auto" w:fill="FFFFFF" w:themeFill="background1"/>
          </w:tcPr>
          <w:p w:rsidR="00813F4C" w:rsidRPr="000C2C45" w:rsidRDefault="00813F4C" w:rsidP="000C7F61">
            <w:pPr>
              <w:tabs>
                <w:tab w:val="left" w:pos="2093"/>
              </w:tabs>
              <w:spacing w:line="276" w:lineRule="auto"/>
              <w:rPr>
                <w:rFonts w:ascii="Arial" w:hAnsi="Arial" w:cs="Arial"/>
                <w:lang w:val="en-GB"/>
              </w:rPr>
            </w:pPr>
            <w:r w:rsidRPr="000C2C45">
              <w:rPr>
                <w:rFonts w:ascii="Arial" w:hAnsi="Arial" w:cs="Arial"/>
                <w:lang w:val="en-GB"/>
              </w:rPr>
              <w:t>December 2011</w:t>
            </w:r>
            <w:r w:rsidR="00B96A14">
              <w:rPr>
                <w:rFonts w:ascii="Arial" w:hAnsi="Arial" w:cs="Arial"/>
                <w:lang w:val="en-GB"/>
              </w:rPr>
              <w:t xml:space="preserve"> and ongoing</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SG</w:t>
            </w:r>
          </w:p>
        </w:tc>
      </w:tr>
      <w:tr w:rsidR="00813F4C" w:rsidRPr="00C00EC6" w:rsidTr="00E800D1">
        <w:tc>
          <w:tcPr>
            <w:tcW w:w="5070" w:type="dxa"/>
            <w:shd w:val="clear" w:color="auto" w:fill="FFFFFF" w:themeFill="background1"/>
          </w:tcPr>
          <w:p w:rsidR="00813F4C"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 xml:space="preserve">PAC Participation in relevant </w:t>
            </w:r>
            <w:r w:rsidR="000C7F61" w:rsidRPr="000C2C45">
              <w:rPr>
                <w:rFonts w:ascii="Arial" w:hAnsi="Arial" w:cs="Arial"/>
                <w:lang w:val="en-GB"/>
              </w:rPr>
              <w:t>events on EU and regional level</w:t>
            </w:r>
            <w:r w:rsidR="00C00EC6">
              <w:rPr>
                <w:rFonts w:ascii="Arial" w:hAnsi="Arial" w:cs="Arial"/>
                <w:lang w:val="en-GB"/>
              </w:rPr>
              <w:t xml:space="preserve"> (e</w:t>
            </w:r>
            <w:r w:rsidR="001E6C73">
              <w:rPr>
                <w:rFonts w:ascii="Arial" w:hAnsi="Arial" w:cs="Arial"/>
                <w:lang w:val="en-GB"/>
              </w:rPr>
              <w:t>.</w:t>
            </w:r>
            <w:r w:rsidR="00C00EC6">
              <w:rPr>
                <w:rFonts w:ascii="Arial" w:hAnsi="Arial" w:cs="Arial"/>
                <w:lang w:val="en-GB"/>
              </w:rPr>
              <w:t xml:space="preserve">g. </w:t>
            </w:r>
            <w:r w:rsidR="00B96A14">
              <w:rPr>
                <w:rFonts w:ascii="Arial" w:hAnsi="Arial" w:cs="Arial"/>
                <w:lang w:val="en-GB"/>
              </w:rPr>
              <w:t xml:space="preserve">ERI SEE, </w:t>
            </w:r>
            <w:r w:rsidR="00C00EC6">
              <w:rPr>
                <w:rFonts w:ascii="Arial" w:hAnsi="Arial" w:cs="Arial"/>
                <w:lang w:val="en-GB"/>
              </w:rPr>
              <w:t>EU-Roma network)</w:t>
            </w:r>
          </w:p>
          <w:p w:rsidR="006668BE" w:rsidRPr="007B4FE5" w:rsidRDefault="006668BE" w:rsidP="007B4FE5">
            <w:pPr>
              <w:tabs>
                <w:tab w:val="left" w:pos="2093"/>
              </w:tabs>
              <w:rPr>
                <w:rFonts w:ascii="Arial" w:hAnsi="Arial" w:cs="Arial"/>
                <w:lang w:val="en-GB"/>
              </w:rPr>
            </w:pPr>
          </w:p>
        </w:tc>
        <w:tc>
          <w:tcPr>
            <w:tcW w:w="2409" w:type="dxa"/>
            <w:shd w:val="clear" w:color="auto" w:fill="FFFFFF" w:themeFill="background1"/>
          </w:tcPr>
          <w:p w:rsidR="00813F4C" w:rsidRPr="000C2C45" w:rsidRDefault="00C00EC6" w:rsidP="000C7F61">
            <w:pPr>
              <w:tabs>
                <w:tab w:val="left" w:pos="2093"/>
              </w:tabs>
              <w:spacing w:line="276" w:lineRule="auto"/>
              <w:rPr>
                <w:rFonts w:ascii="Arial" w:hAnsi="Arial" w:cs="Arial"/>
                <w:lang w:val="en-GB"/>
              </w:rPr>
            </w:pPr>
            <w:r>
              <w:rPr>
                <w:rFonts w:ascii="Arial" w:hAnsi="Arial" w:cs="Arial"/>
                <w:lang w:val="en-GB"/>
              </w:rPr>
              <w:t>o</w:t>
            </w:r>
            <w:r w:rsidR="00813F4C" w:rsidRPr="000C2C45">
              <w:rPr>
                <w:rFonts w:ascii="Arial" w:hAnsi="Arial" w:cs="Arial"/>
                <w:lang w:val="en-GB"/>
              </w:rPr>
              <w:t>ngoing</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w:t>
            </w:r>
          </w:p>
        </w:tc>
      </w:tr>
      <w:tr w:rsidR="00813F4C" w:rsidRPr="00C00EC6" w:rsidTr="00E800D1">
        <w:tc>
          <w:tcPr>
            <w:tcW w:w="5070" w:type="dxa"/>
            <w:shd w:val="clear" w:color="auto" w:fill="FFFFFF" w:themeFill="background1"/>
          </w:tcPr>
          <w:p w:rsidR="00813F4C" w:rsidRDefault="00813F4C" w:rsidP="000C7F61">
            <w:pPr>
              <w:pStyle w:val="Listenabsatz"/>
              <w:numPr>
                <w:ilvl w:val="0"/>
                <w:numId w:val="77"/>
              </w:numPr>
              <w:tabs>
                <w:tab w:val="left" w:pos="2093"/>
              </w:tabs>
              <w:spacing w:line="276" w:lineRule="auto"/>
              <w:ind w:left="426"/>
              <w:rPr>
                <w:rFonts w:ascii="Arial" w:hAnsi="Arial" w:cs="Arial"/>
                <w:lang w:val="en-GB"/>
              </w:rPr>
            </w:pPr>
            <w:r w:rsidRPr="000C2C45">
              <w:rPr>
                <w:rFonts w:ascii="Arial" w:hAnsi="Arial" w:cs="Arial"/>
                <w:lang w:val="en-GB"/>
              </w:rPr>
              <w:t>Running of PA9-Website</w:t>
            </w:r>
          </w:p>
          <w:p w:rsidR="006668BE" w:rsidRPr="007B4FE5" w:rsidRDefault="006668BE" w:rsidP="007B4FE5">
            <w:pPr>
              <w:tabs>
                <w:tab w:val="left" w:pos="2093"/>
              </w:tabs>
              <w:rPr>
                <w:rFonts w:ascii="Arial" w:hAnsi="Arial" w:cs="Arial"/>
                <w:lang w:val="en-GB"/>
              </w:rPr>
            </w:pPr>
          </w:p>
        </w:tc>
        <w:tc>
          <w:tcPr>
            <w:tcW w:w="2409" w:type="dxa"/>
            <w:shd w:val="clear" w:color="auto" w:fill="FFFFFF" w:themeFill="background1"/>
          </w:tcPr>
          <w:p w:rsidR="00813F4C" w:rsidRPr="000C2C45" w:rsidRDefault="00C00EC6" w:rsidP="000C7F61">
            <w:pPr>
              <w:tabs>
                <w:tab w:val="left" w:pos="2093"/>
              </w:tabs>
              <w:spacing w:line="276" w:lineRule="auto"/>
              <w:rPr>
                <w:rFonts w:ascii="Arial" w:hAnsi="Arial" w:cs="Arial"/>
                <w:lang w:val="en-GB"/>
              </w:rPr>
            </w:pPr>
            <w:r>
              <w:rPr>
                <w:rFonts w:ascii="Arial" w:hAnsi="Arial" w:cs="Arial"/>
                <w:lang w:val="en-GB"/>
              </w:rPr>
              <w:t>o</w:t>
            </w:r>
            <w:r w:rsidR="00813F4C" w:rsidRPr="000C2C45">
              <w:rPr>
                <w:rFonts w:ascii="Arial" w:hAnsi="Arial" w:cs="Arial"/>
                <w:lang w:val="en-GB"/>
              </w:rPr>
              <w:t>ngoing</w:t>
            </w:r>
          </w:p>
        </w:tc>
        <w:tc>
          <w:tcPr>
            <w:tcW w:w="1843" w:type="dxa"/>
            <w:shd w:val="clear" w:color="auto" w:fill="FFFFFF" w:themeFill="background1"/>
          </w:tcPr>
          <w:p w:rsidR="00813F4C" w:rsidRPr="000C2C45" w:rsidRDefault="00813F4C" w:rsidP="000C7F61">
            <w:pPr>
              <w:tabs>
                <w:tab w:val="left" w:pos="2093"/>
              </w:tabs>
              <w:spacing w:line="276" w:lineRule="auto"/>
              <w:rPr>
                <w:rFonts w:ascii="Arial" w:hAnsi="Arial" w:cs="Arial"/>
                <w:lang w:val="en-US"/>
              </w:rPr>
            </w:pPr>
            <w:r w:rsidRPr="000C2C45">
              <w:rPr>
                <w:rFonts w:ascii="Arial" w:hAnsi="Arial" w:cs="Arial"/>
                <w:lang w:val="en-US"/>
              </w:rPr>
              <w:t>PAC</w:t>
            </w:r>
          </w:p>
        </w:tc>
      </w:tr>
    </w:tbl>
    <w:p w:rsidR="00462E8D" w:rsidRDefault="00462E8D" w:rsidP="00CF163D">
      <w:pPr>
        <w:jc w:val="both"/>
        <w:rPr>
          <w:rFonts w:ascii="Arial" w:hAnsi="Arial" w:cs="Arial"/>
          <w:sz w:val="24"/>
          <w:szCs w:val="24"/>
          <w:highlight w:val="yellow"/>
          <w:lang w:val="en-US"/>
        </w:rPr>
      </w:pPr>
    </w:p>
    <w:p w:rsidR="006668BE" w:rsidRPr="007B4FE5" w:rsidRDefault="002F2B0A" w:rsidP="007B4FE5">
      <w:pPr>
        <w:pStyle w:val="Listenabsatz"/>
        <w:numPr>
          <w:ilvl w:val="0"/>
          <w:numId w:val="83"/>
        </w:numPr>
        <w:ind w:left="709"/>
        <w:jc w:val="both"/>
        <w:rPr>
          <w:rFonts w:ascii="Arial" w:hAnsi="Arial" w:cs="Arial"/>
          <w:b/>
          <w:sz w:val="24"/>
          <w:szCs w:val="24"/>
          <w:u w:val="single"/>
          <w:lang w:val="en-GB"/>
        </w:rPr>
      </w:pPr>
      <w:r w:rsidRPr="002F2B0A">
        <w:rPr>
          <w:rFonts w:ascii="Arial" w:hAnsi="Arial" w:cs="Arial"/>
          <w:b/>
          <w:sz w:val="24"/>
          <w:szCs w:val="24"/>
          <w:u w:val="single"/>
          <w:lang w:val="en-GB"/>
        </w:rPr>
        <w:lastRenderedPageBreak/>
        <w:t>Targets</w:t>
      </w:r>
    </w:p>
    <w:p w:rsidR="002F2B0A" w:rsidRPr="002F2B0A" w:rsidRDefault="002F2B0A" w:rsidP="005B4C61">
      <w:pPr>
        <w:jc w:val="both"/>
        <w:rPr>
          <w:rFonts w:ascii="Arial" w:hAnsi="Arial" w:cs="Arial"/>
          <w:b/>
          <w:sz w:val="24"/>
          <w:szCs w:val="24"/>
          <w:u w:val="single"/>
          <w:lang w:val="en-GB"/>
        </w:rPr>
      </w:pPr>
    </w:p>
    <w:p w:rsidR="005B4C61" w:rsidRPr="007B4FE5" w:rsidRDefault="006C744F" w:rsidP="005B4C61">
      <w:pPr>
        <w:jc w:val="both"/>
        <w:rPr>
          <w:rFonts w:ascii="Arial" w:hAnsi="Arial" w:cs="Arial"/>
          <w:sz w:val="24"/>
          <w:szCs w:val="24"/>
          <w:lang w:val="en-GB"/>
        </w:rPr>
      </w:pPr>
      <w:r w:rsidRPr="007B4FE5">
        <w:rPr>
          <w:rFonts w:ascii="Arial" w:hAnsi="Arial" w:cs="Arial"/>
          <w:sz w:val="24"/>
          <w:szCs w:val="24"/>
          <w:lang w:val="en-GB"/>
        </w:rPr>
        <w:t>The targets in PA9 - ‘To invest in people and skills’, as set by the Steering Group, are:</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 xml:space="preserve">Highlighted target for PA9: Contribution to the ‘Education and Training 2020’ strategic framework and its four strategic objectives. </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enhance performance of education systems through closer cooperation of education institutions, systems and policies.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Action/Work area: “To support lifelong learning and expanding learning mobility”</w:t>
      </w:r>
      <w:r w:rsidRPr="007B4FE5">
        <w:rPr>
          <w:rFonts w:ascii="Arial" w:hAnsi="Arial" w:cs="Arial"/>
          <w:sz w:val="24"/>
          <w:szCs w:val="24"/>
          <w:vertAlign w:val="superscript"/>
          <w:lang w:val="en-GB"/>
        </w:rPr>
        <w:footnoteReference w:id="1"/>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support creativity and entrepreneurship.</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Action/Work area (</w:t>
      </w:r>
      <w:r w:rsidRPr="007B4FE5">
        <w:rPr>
          <w:rFonts w:ascii="Arial" w:hAnsi="Arial" w:cs="Arial"/>
          <w:sz w:val="24"/>
          <w:szCs w:val="24"/>
          <w:u w:val="single"/>
          <w:lang w:val="en-GB"/>
        </w:rPr>
        <w:t>new</w:t>
      </w:r>
      <w:r w:rsidRPr="007B4FE5">
        <w:rPr>
          <w:rFonts w:ascii="Arial" w:hAnsi="Arial" w:cs="Arial"/>
          <w:sz w:val="24"/>
          <w:szCs w:val="24"/>
          <w:u w:val="single"/>
          <w:vertAlign w:val="superscript"/>
          <w:lang w:val="en-GB"/>
        </w:rPr>
        <w:footnoteReference w:id="2"/>
      </w:r>
      <w:r w:rsidRPr="007B4FE5">
        <w:rPr>
          <w:rFonts w:ascii="Arial" w:hAnsi="Arial" w:cs="Arial"/>
          <w:sz w:val="24"/>
          <w:szCs w:val="24"/>
          <w:lang w:val="en-GB"/>
        </w:rPr>
        <w:t>): To promote equity, social cohesion and active citizenship through education and training.</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Contribution to the achievement of EU 2020 targets, in particular with regard to smart and inclusive growth</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All actions support this target.</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Efficient cooperation between relevant actors through involvement and extension of existing regional cooperation networks and initiatives.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 xml:space="preserve">This target is valid for all actions and is a general strategic objective. </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To foster creative partnerships at the interface of education, training and culture.</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This target is valid for all actions and is a general strategic objective. Particular actions are:</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foster cooperation between key stakeholders of labour market, education and research policies in order to develop learning regions and environments.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support creativity and entrepreneurship.</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Contribution to the improvement of labour markets and social inclusion in the region.</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foster cooperation between key stakeholders of labour market, education and research policies in order to develop learning regions and environments.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lastRenderedPageBreak/>
        <w:t>Action: To fight poverty and social exclusion of marginalised communities in the Danube Region, especially the Roma communities.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Action/Work area (</w:t>
      </w:r>
      <w:r w:rsidRPr="007B4FE5">
        <w:rPr>
          <w:rFonts w:ascii="Arial" w:hAnsi="Arial" w:cs="Arial"/>
          <w:sz w:val="24"/>
          <w:szCs w:val="24"/>
          <w:u w:val="single"/>
          <w:lang w:val="en-GB"/>
        </w:rPr>
        <w:t>new</w:t>
      </w:r>
      <w:r w:rsidRPr="007B4FE5">
        <w:rPr>
          <w:rFonts w:ascii="Arial" w:hAnsi="Arial" w:cs="Arial"/>
          <w:sz w:val="24"/>
          <w:szCs w:val="24"/>
          <w:u w:val="single"/>
          <w:vertAlign w:val="superscript"/>
          <w:lang w:val="en-GB"/>
        </w:rPr>
        <w:footnoteReference w:id="3"/>
      </w:r>
      <w:r w:rsidRPr="007B4FE5">
        <w:rPr>
          <w:rFonts w:ascii="Arial" w:hAnsi="Arial" w:cs="Arial"/>
          <w:sz w:val="24"/>
          <w:szCs w:val="24"/>
          <w:lang w:val="en-GB"/>
        </w:rPr>
        <w:t>): To promote gender equality on the labour market, especially in payment.</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Action/Work area (</w:t>
      </w:r>
      <w:r w:rsidRPr="007B4FE5">
        <w:rPr>
          <w:rFonts w:ascii="Arial" w:hAnsi="Arial" w:cs="Arial"/>
          <w:sz w:val="24"/>
          <w:szCs w:val="24"/>
          <w:u w:val="single"/>
          <w:lang w:val="en-GB"/>
        </w:rPr>
        <w:t>new</w:t>
      </w:r>
      <w:r w:rsidRPr="007B4FE5">
        <w:rPr>
          <w:rFonts w:ascii="Arial" w:hAnsi="Arial" w:cs="Arial"/>
          <w:sz w:val="24"/>
          <w:szCs w:val="24"/>
          <w:u w:val="single"/>
          <w:vertAlign w:val="superscript"/>
          <w:lang w:val="en-GB"/>
        </w:rPr>
        <w:footnoteReference w:id="4"/>
      </w:r>
      <w:r w:rsidRPr="007B4FE5">
        <w:rPr>
          <w:rFonts w:ascii="Arial" w:hAnsi="Arial" w:cs="Arial"/>
          <w:sz w:val="24"/>
          <w:szCs w:val="24"/>
          <w:lang w:val="en-GB"/>
        </w:rPr>
        <w:t>): To promote equity, social cohesion and active citizenship through education and training.</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Contribution to higher synergies of education systems and labour market demands on all levels.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improve cross-sector policy coordination to address demographic and migration challenges.</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Action: To foster cooperation between key stakeholders of labour market, education and research policies in order to develop learning regions and environments.</w:t>
      </w:r>
    </w:p>
    <w:p w:rsidR="005B4C61" w:rsidRPr="007B4FE5" w:rsidRDefault="006C744F" w:rsidP="005B4C61">
      <w:pPr>
        <w:numPr>
          <w:ilvl w:val="0"/>
          <w:numId w:val="81"/>
        </w:numPr>
        <w:jc w:val="both"/>
        <w:rPr>
          <w:rFonts w:ascii="Arial" w:hAnsi="Arial" w:cs="Arial"/>
          <w:sz w:val="24"/>
          <w:szCs w:val="24"/>
          <w:u w:val="single"/>
          <w:lang w:val="en-GB"/>
        </w:rPr>
      </w:pPr>
      <w:r w:rsidRPr="007B4FE5">
        <w:rPr>
          <w:rFonts w:ascii="Arial" w:hAnsi="Arial" w:cs="Arial"/>
          <w:sz w:val="24"/>
          <w:szCs w:val="24"/>
          <w:u w:val="single"/>
          <w:lang w:val="en-GB"/>
        </w:rPr>
        <w:t>Target: Establishment and implementation of a small project funding mechanism.</w:t>
      </w:r>
    </w:p>
    <w:p w:rsidR="005B4C61" w:rsidRPr="007B4FE5" w:rsidRDefault="006C744F" w:rsidP="005B4C61">
      <w:pPr>
        <w:numPr>
          <w:ilvl w:val="1"/>
          <w:numId w:val="82"/>
        </w:numPr>
        <w:tabs>
          <w:tab w:val="clear" w:pos="1060"/>
          <w:tab w:val="num" w:pos="720"/>
        </w:tabs>
        <w:jc w:val="both"/>
        <w:rPr>
          <w:rFonts w:ascii="Arial" w:hAnsi="Arial" w:cs="Arial"/>
          <w:sz w:val="24"/>
          <w:szCs w:val="24"/>
          <w:lang w:val="en-GB"/>
        </w:rPr>
      </w:pPr>
      <w:r w:rsidRPr="007B4FE5">
        <w:rPr>
          <w:rFonts w:ascii="Arial" w:hAnsi="Arial" w:cs="Arial"/>
          <w:sz w:val="24"/>
          <w:szCs w:val="24"/>
          <w:lang w:val="en-GB"/>
        </w:rPr>
        <w:t>This target supports all actions.</w:t>
      </w:r>
    </w:p>
    <w:p w:rsidR="001C0A98" w:rsidRPr="002F2B0A" w:rsidRDefault="001C0A98">
      <w:pPr>
        <w:rPr>
          <w:rFonts w:asciiTheme="majorHAnsi" w:hAnsiTheme="majorHAnsi" w:cs="Times New Roman"/>
          <w:sz w:val="24"/>
          <w:szCs w:val="24"/>
          <w:lang w:val="en-US"/>
        </w:rPr>
      </w:pPr>
    </w:p>
    <w:p w:rsidR="006668BE" w:rsidRPr="007B4FE5" w:rsidRDefault="00DC2C4D" w:rsidP="007B4FE5">
      <w:pPr>
        <w:pStyle w:val="Listenabsatz"/>
        <w:numPr>
          <w:ilvl w:val="0"/>
          <w:numId w:val="83"/>
        </w:numPr>
        <w:tabs>
          <w:tab w:val="left" w:pos="2636"/>
        </w:tabs>
        <w:ind w:left="709"/>
        <w:rPr>
          <w:rFonts w:ascii="Arial" w:hAnsi="Arial" w:cs="Arial"/>
          <w:b/>
          <w:sz w:val="24"/>
          <w:szCs w:val="24"/>
          <w:u w:val="single"/>
          <w:lang w:val="en-US"/>
        </w:rPr>
      </w:pPr>
      <w:r>
        <w:rPr>
          <w:rFonts w:ascii="Arial" w:hAnsi="Arial" w:cs="Arial"/>
          <w:b/>
          <w:sz w:val="24"/>
          <w:szCs w:val="24"/>
          <w:u w:val="single"/>
          <w:lang w:val="en-US"/>
        </w:rPr>
        <w:t>Actions/</w:t>
      </w:r>
      <w:r w:rsidR="006C744F" w:rsidRPr="007B4FE5">
        <w:rPr>
          <w:rFonts w:ascii="Arial" w:hAnsi="Arial" w:cs="Arial"/>
          <w:b/>
          <w:sz w:val="24"/>
          <w:szCs w:val="24"/>
          <w:u w:val="single"/>
          <w:lang w:val="en-US"/>
        </w:rPr>
        <w:t>Work areas</w:t>
      </w:r>
    </w:p>
    <w:p w:rsidR="002F2B0A" w:rsidRDefault="002F2B0A" w:rsidP="00C76933">
      <w:pPr>
        <w:tabs>
          <w:tab w:val="left" w:pos="2636"/>
        </w:tabs>
        <w:rPr>
          <w:rFonts w:ascii="Arial" w:hAnsi="Arial" w:cs="Arial"/>
          <w:sz w:val="24"/>
          <w:szCs w:val="24"/>
          <w:lang w:val="en-US"/>
        </w:rPr>
      </w:pPr>
    </w:p>
    <w:p w:rsidR="00C76933" w:rsidRPr="000C2C45" w:rsidRDefault="00C76933" w:rsidP="00C76933">
      <w:pPr>
        <w:tabs>
          <w:tab w:val="left" w:pos="2636"/>
        </w:tabs>
        <w:rPr>
          <w:rFonts w:ascii="Arial" w:hAnsi="Arial" w:cs="Arial"/>
          <w:sz w:val="24"/>
          <w:szCs w:val="24"/>
          <w:lang w:val="en-US"/>
        </w:rPr>
      </w:pPr>
      <w:r w:rsidRPr="000C2C45">
        <w:rPr>
          <w:rFonts w:ascii="Arial" w:hAnsi="Arial" w:cs="Arial"/>
          <w:sz w:val="24"/>
          <w:szCs w:val="24"/>
          <w:lang w:val="en-US"/>
        </w:rPr>
        <w:t>Work area 1</w:t>
      </w:r>
    </w:p>
    <w:p w:rsidR="00C76933" w:rsidRPr="000C2C45" w:rsidRDefault="00C76933" w:rsidP="00C76933">
      <w:pPr>
        <w:tabs>
          <w:tab w:val="left" w:pos="2636"/>
        </w:tabs>
        <w:rPr>
          <w:rFonts w:ascii="Arial" w:hAnsi="Arial" w:cs="Arial"/>
          <w:b/>
          <w:sz w:val="24"/>
          <w:szCs w:val="24"/>
          <w:lang w:val="en-US"/>
        </w:rPr>
      </w:pPr>
      <w:r w:rsidRPr="000C2C45">
        <w:rPr>
          <w:rFonts w:ascii="Arial" w:hAnsi="Arial" w:cs="Arial"/>
          <w:b/>
          <w:sz w:val="24"/>
          <w:szCs w:val="24"/>
          <w:lang w:val="en-US"/>
        </w:rPr>
        <w:t>“To enhance performance of education systems through closer cooperation of education institutions, systems and policies”</w:t>
      </w:r>
      <w:r w:rsidRPr="000C2C45">
        <w:rPr>
          <w:rFonts w:ascii="Arial" w:hAnsi="Arial" w:cs="Arial"/>
          <w:sz w:val="24"/>
          <w:szCs w:val="24"/>
          <w:lang w:val="en-US"/>
        </w:rPr>
        <w:t xml:space="preserve"> (Action 1)</w:t>
      </w:r>
    </w:p>
    <w:p w:rsidR="00A5211F" w:rsidRPr="000C2C45" w:rsidRDefault="008E34CC" w:rsidP="008E34CC">
      <w:pPr>
        <w:tabs>
          <w:tab w:val="left" w:pos="2636"/>
        </w:tabs>
        <w:jc w:val="both"/>
        <w:rPr>
          <w:rFonts w:ascii="Arial" w:hAnsi="Arial" w:cs="Arial"/>
          <w:sz w:val="24"/>
          <w:szCs w:val="24"/>
          <w:lang w:val="en-US"/>
        </w:rPr>
      </w:pPr>
      <w:r w:rsidRPr="000C2C45">
        <w:rPr>
          <w:rFonts w:ascii="Arial" w:hAnsi="Arial" w:cs="Arial"/>
          <w:sz w:val="24"/>
          <w:szCs w:val="24"/>
          <w:lang w:val="en-US"/>
        </w:rPr>
        <w:t xml:space="preserve">Fostering efficiency, innovation and good governance in education and training is crucial in the face of the challenges posed by </w:t>
      </w:r>
      <w:proofErr w:type="spellStart"/>
      <w:r w:rsidRPr="000C2C45">
        <w:rPr>
          <w:rFonts w:ascii="Arial" w:hAnsi="Arial" w:cs="Arial"/>
          <w:sz w:val="24"/>
          <w:szCs w:val="24"/>
          <w:lang w:val="en-US"/>
        </w:rPr>
        <w:t>globalisation</w:t>
      </w:r>
      <w:proofErr w:type="spellEnd"/>
      <w:r w:rsidRPr="000C2C45">
        <w:rPr>
          <w:rFonts w:ascii="Arial" w:hAnsi="Arial" w:cs="Arial"/>
          <w:sz w:val="24"/>
          <w:szCs w:val="24"/>
          <w:lang w:val="en-US"/>
        </w:rPr>
        <w:t xml:space="preserve">, demographic changes, rapid technological developments and increasing pressure on public budgets. This should be done in particular through the exchange of best practices of different education and training systems through transnational cooperation, joint development of </w:t>
      </w:r>
      <w:proofErr w:type="spellStart"/>
      <w:r w:rsidRPr="000C2C45">
        <w:rPr>
          <w:rFonts w:ascii="Arial" w:hAnsi="Arial" w:cs="Arial"/>
          <w:sz w:val="24"/>
          <w:szCs w:val="24"/>
          <w:lang w:val="en-US"/>
        </w:rPr>
        <w:t>programmes</w:t>
      </w:r>
      <w:proofErr w:type="spellEnd"/>
      <w:r w:rsidRPr="000C2C45">
        <w:rPr>
          <w:rFonts w:ascii="Arial" w:hAnsi="Arial" w:cs="Arial"/>
          <w:sz w:val="24"/>
          <w:szCs w:val="24"/>
          <w:lang w:val="en-US"/>
        </w:rPr>
        <w:t xml:space="preserve"> and materials, promotion of research on the economics of education, peer learning, and capacity building, i.e. for evidence-based policy and practice and for facilitating the policy learning process, strategy formulation and policy action. Specific added value lies in the inclusion of third countries and best use should be made of already existing </w:t>
      </w:r>
      <w:proofErr w:type="spellStart"/>
      <w:r w:rsidRPr="000C2C45">
        <w:rPr>
          <w:rFonts w:ascii="Arial" w:hAnsi="Arial" w:cs="Arial"/>
          <w:sz w:val="24"/>
          <w:szCs w:val="24"/>
          <w:lang w:val="en-US"/>
        </w:rPr>
        <w:t>programmes</w:t>
      </w:r>
      <w:proofErr w:type="spellEnd"/>
      <w:r w:rsidRPr="000C2C45">
        <w:rPr>
          <w:rFonts w:ascii="Arial" w:hAnsi="Arial" w:cs="Arial"/>
          <w:sz w:val="24"/>
          <w:szCs w:val="24"/>
          <w:lang w:val="en-US"/>
        </w:rPr>
        <w:t xml:space="preserve"> and cooperation structures.</w:t>
      </w:r>
      <w:r w:rsidRPr="000C2C45">
        <w:rPr>
          <w:rStyle w:val="Funotenzeichen"/>
          <w:rFonts w:ascii="Arial" w:hAnsi="Arial" w:cs="Arial"/>
          <w:sz w:val="24"/>
          <w:szCs w:val="24"/>
          <w:lang w:val="en-US"/>
        </w:rPr>
        <w:footnoteReference w:id="5"/>
      </w: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409"/>
        <w:gridCol w:w="91"/>
      </w:tblGrid>
      <w:tr w:rsidR="00730A96" w:rsidRPr="00F27BAB" w:rsidTr="00730A96">
        <w:tc>
          <w:tcPr>
            <w:tcW w:w="9271" w:type="dxa"/>
            <w:gridSpan w:val="3"/>
          </w:tcPr>
          <w:p w:rsidR="00730A96" w:rsidRPr="00A61E7E" w:rsidRDefault="00730A96" w:rsidP="0013305E">
            <w:pPr>
              <w:tabs>
                <w:tab w:val="left" w:pos="2093"/>
              </w:tabs>
              <w:spacing w:after="200" w:line="276" w:lineRule="auto"/>
              <w:jc w:val="both"/>
              <w:rPr>
                <w:rFonts w:ascii="Arial" w:hAnsi="Arial" w:cs="Arial"/>
                <w:lang w:val="en-US"/>
              </w:rPr>
            </w:pPr>
            <w:r w:rsidRPr="00BF55B6">
              <w:rPr>
                <w:rFonts w:ascii="Arial" w:hAnsi="Arial" w:cs="Arial"/>
                <w:b/>
                <w:lang w:val="en-GB"/>
              </w:rPr>
              <w:lastRenderedPageBreak/>
              <w:t>Specific ongoing activities and projects</w:t>
            </w:r>
          </w:p>
        </w:tc>
      </w:tr>
      <w:tr w:rsidR="00730A96" w:rsidRPr="00A61E7E" w:rsidTr="0013305E">
        <w:trPr>
          <w:gridAfter w:val="1"/>
          <w:wAfter w:w="91" w:type="dxa"/>
        </w:trPr>
        <w:tc>
          <w:tcPr>
            <w:tcW w:w="6771" w:type="dxa"/>
          </w:tcPr>
          <w:p w:rsidR="00730A96" w:rsidRPr="00A61E7E" w:rsidRDefault="00730A96" w:rsidP="00730A96">
            <w:pPr>
              <w:tabs>
                <w:tab w:val="left" w:pos="2636"/>
              </w:tabs>
              <w:spacing w:after="200" w:line="276" w:lineRule="auto"/>
              <w:jc w:val="both"/>
              <w:rPr>
                <w:rFonts w:ascii="Arial" w:hAnsi="Arial" w:cs="Arial"/>
                <w:lang w:val="en-US"/>
              </w:rPr>
            </w:pPr>
            <w:r w:rsidRPr="00BF55B6">
              <w:rPr>
                <w:rFonts w:ascii="Arial" w:hAnsi="Arial" w:cs="Arial"/>
                <w:u w:val="single"/>
                <w:lang w:val="en-GB"/>
              </w:rPr>
              <w:t>Title</w:t>
            </w:r>
            <w:r w:rsidR="005A72CE" w:rsidRPr="00BF55B6">
              <w:rPr>
                <w:rFonts w:ascii="Arial" w:hAnsi="Arial" w:cs="Arial"/>
                <w:lang w:val="en-US"/>
              </w:rPr>
              <w:t xml:space="preserve"> (</w:t>
            </w:r>
            <w:r w:rsidR="005A72CE" w:rsidRPr="00BF55B6">
              <w:rPr>
                <w:rFonts w:ascii="Arial" w:hAnsi="Arial" w:cs="Arial"/>
                <w:u w:val="single"/>
                <w:lang w:val="en-GB"/>
              </w:rPr>
              <w:t>Lead)</w:t>
            </w:r>
          </w:p>
        </w:tc>
        <w:tc>
          <w:tcPr>
            <w:tcW w:w="2409" w:type="dxa"/>
          </w:tcPr>
          <w:p w:rsidR="00730A96" w:rsidRPr="00A61E7E" w:rsidRDefault="00730A96" w:rsidP="0013305E">
            <w:pPr>
              <w:tabs>
                <w:tab w:val="left" w:pos="2636"/>
              </w:tabs>
              <w:spacing w:after="200" w:line="276" w:lineRule="auto"/>
              <w:jc w:val="both"/>
              <w:rPr>
                <w:rFonts w:ascii="Arial" w:hAnsi="Arial" w:cs="Arial"/>
                <w:lang w:val="en-US"/>
              </w:rPr>
            </w:pPr>
            <w:r w:rsidRPr="00BF55B6">
              <w:rPr>
                <w:rFonts w:ascii="Arial" w:hAnsi="Arial" w:cs="Arial"/>
                <w:u w:val="single"/>
                <w:lang w:val="en-GB"/>
              </w:rPr>
              <w:t>Duration</w:t>
            </w:r>
          </w:p>
        </w:tc>
      </w:tr>
      <w:tr w:rsidR="0026316F" w:rsidRPr="00A61E7E" w:rsidTr="0013305E">
        <w:trPr>
          <w:gridAfter w:val="1"/>
          <w:wAfter w:w="91" w:type="dxa"/>
        </w:trPr>
        <w:tc>
          <w:tcPr>
            <w:tcW w:w="6771" w:type="dxa"/>
          </w:tcPr>
          <w:p w:rsidR="0026316F" w:rsidRDefault="0026316F" w:rsidP="00BF55B6">
            <w:pPr>
              <w:pStyle w:val="Listenabsatz"/>
              <w:numPr>
                <w:ilvl w:val="0"/>
                <w:numId w:val="80"/>
              </w:numPr>
              <w:tabs>
                <w:tab w:val="left" w:pos="2636"/>
              </w:tabs>
              <w:ind w:left="426"/>
              <w:jc w:val="both"/>
              <w:rPr>
                <w:rFonts w:ascii="Arial" w:hAnsi="Arial" w:cs="Arial"/>
                <w:u w:val="single"/>
                <w:lang w:val="en-GB"/>
              </w:rPr>
            </w:pPr>
            <w:r w:rsidRPr="00BF55B6">
              <w:rPr>
                <w:rFonts w:ascii="Arial" w:hAnsi="Arial" w:cs="Arial"/>
                <w:u w:val="single"/>
                <w:lang w:val="en-GB"/>
              </w:rPr>
              <w:t>Meeting of PA9 Thematic Working Group</w:t>
            </w:r>
          </w:p>
          <w:p w:rsidR="00F27BAB" w:rsidRPr="00F27BAB" w:rsidRDefault="00F27BAB" w:rsidP="00BF55B6">
            <w:pPr>
              <w:pStyle w:val="Listenabsatz"/>
              <w:numPr>
                <w:ilvl w:val="0"/>
                <w:numId w:val="80"/>
              </w:numPr>
              <w:tabs>
                <w:tab w:val="left" w:pos="2636"/>
              </w:tabs>
              <w:ind w:left="426"/>
              <w:jc w:val="both"/>
              <w:rPr>
                <w:rFonts w:ascii="Arial" w:hAnsi="Arial" w:cs="Arial"/>
                <w:lang w:val="en-GB"/>
              </w:rPr>
            </w:pPr>
            <w:r w:rsidRPr="00F27BAB">
              <w:rPr>
                <w:rFonts w:ascii="Arial" w:hAnsi="Arial" w:cs="Arial"/>
                <w:lang w:val="en-GB"/>
              </w:rPr>
              <w:t>Peer learning event on VET</w:t>
            </w:r>
            <w:r>
              <w:rPr>
                <w:rFonts w:ascii="Arial" w:hAnsi="Arial" w:cs="Arial"/>
                <w:lang w:val="en-GB"/>
              </w:rPr>
              <w:t xml:space="preserve"> within ET2020 &amp; PA9 (organised by Austria)</w:t>
            </w:r>
          </w:p>
          <w:p w:rsidR="0026316F" w:rsidRPr="00BF55B6" w:rsidRDefault="0026316F" w:rsidP="00BF55B6">
            <w:pPr>
              <w:pStyle w:val="Listenabsatz"/>
              <w:tabs>
                <w:tab w:val="left" w:pos="2636"/>
              </w:tabs>
              <w:ind w:left="426"/>
              <w:jc w:val="both"/>
              <w:rPr>
                <w:rFonts w:ascii="Arial" w:hAnsi="Arial" w:cs="Arial"/>
                <w:u w:val="single"/>
                <w:lang w:val="en-GB"/>
              </w:rPr>
            </w:pPr>
          </w:p>
        </w:tc>
        <w:tc>
          <w:tcPr>
            <w:tcW w:w="2409" w:type="dxa"/>
          </w:tcPr>
          <w:p w:rsidR="00F27BAB" w:rsidRPr="00F27BAB" w:rsidRDefault="00F27BAB" w:rsidP="00F27BAB">
            <w:pPr>
              <w:tabs>
                <w:tab w:val="left" w:pos="2636"/>
              </w:tabs>
              <w:jc w:val="both"/>
              <w:rPr>
                <w:rFonts w:ascii="Arial" w:hAnsi="Arial" w:cs="Arial"/>
                <w:lang w:val="en-GB"/>
              </w:rPr>
            </w:pPr>
            <w:proofErr w:type="spellStart"/>
            <w:r w:rsidRPr="00F27BAB">
              <w:rPr>
                <w:rFonts w:ascii="Arial" w:hAnsi="Arial" w:cs="Arial"/>
                <w:lang w:val="en-GB"/>
              </w:rPr>
              <w:t>tba</w:t>
            </w:r>
            <w:proofErr w:type="spellEnd"/>
          </w:p>
          <w:p w:rsidR="00F27BAB" w:rsidRPr="00F27BAB" w:rsidRDefault="00F27BAB" w:rsidP="00F27BAB">
            <w:pPr>
              <w:tabs>
                <w:tab w:val="left" w:pos="2636"/>
              </w:tabs>
              <w:jc w:val="both"/>
              <w:rPr>
                <w:rFonts w:ascii="Arial" w:hAnsi="Arial" w:cs="Arial"/>
                <w:lang w:val="en-GB"/>
              </w:rPr>
            </w:pPr>
            <w:r w:rsidRPr="00F27BAB">
              <w:rPr>
                <w:rFonts w:ascii="Arial" w:hAnsi="Arial" w:cs="Arial"/>
                <w:lang w:val="en-GB"/>
              </w:rPr>
              <w:t>Dec 2012</w:t>
            </w:r>
          </w:p>
        </w:tc>
      </w:tr>
      <w:tr w:rsidR="0065551E" w:rsidRPr="00A61E7E" w:rsidTr="00BF55B6">
        <w:trPr>
          <w:gridAfter w:val="1"/>
          <w:wAfter w:w="91" w:type="dxa"/>
          <w:trHeight w:val="282"/>
        </w:trPr>
        <w:tc>
          <w:tcPr>
            <w:tcW w:w="6771" w:type="dxa"/>
          </w:tcPr>
          <w:p w:rsidR="0065551E" w:rsidRPr="00A61E7E" w:rsidRDefault="0065551E" w:rsidP="007B4FE5">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 xml:space="preserve">Cooperation </w:t>
            </w:r>
            <w:r w:rsidR="007B4FE5">
              <w:rPr>
                <w:rFonts w:ascii="Arial" w:hAnsi="Arial" w:cs="Arial"/>
                <w:u w:val="single"/>
                <w:lang w:val="en-US"/>
              </w:rPr>
              <w:t>platforms and networks</w:t>
            </w:r>
            <w:r w:rsidRPr="00BF55B6">
              <w:rPr>
                <w:rFonts w:ascii="Arial" w:hAnsi="Arial" w:cs="Arial"/>
                <w:u w:val="single"/>
                <w:lang w:val="en-US"/>
              </w:rPr>
              <w:t>:</w:t>
            </w:r>
          </w:p>
        </w:tc>
        <w:tc>
          <w:tcPr>
            <w:tcW w:w="2409" w:type="dxa"/>
          </w:tcPr>
          <w:p w:rsidR="0065551E" w:rsidRPr="00A61E7E" w:rsidRDefault="0065551E" w:rsidP="0013305E">
            <w:pPr>
              <w:tabs>
                <w:tab w:val="left" w:pos="2636"/>
              </w:tabs>
              <w:spacing w:after="200" w:line="276" w:lineRule="auto"/>
              <w:jc w:val="both"/>
              <w:rPr>
                <w:rFonts w:ascii="Arial" w:hAnsi="Arial" w:cs="Arial"/>
                <w:u w:val="single"/>
                <w:lang w:val="en-GB"/>
              </w:rPr>
            </w:pPr>
          </w:p>
        </w:tc>
      </w:tr>
      <w:tr w:rsidR="00730A96" w:rsidRPr="00A61E7E" w:rsidTr="00730A96">
        <w:trPr>
          <w:gridAfter w:val="1"/>
          <w:wAfter w:w="91" w:type="dxa"/>
        </w:trPr>
        <w:tc>
          <w:tcPr>
            <w:tcW w:w="6771" w:type="dxa"/>
          </w:tcPr>
          <w:p w:rsidR="00D618D1" w:rsidRPr="00A61E7E" w:rsidRDefault="00730A96" w:rsidP="00A61E7E">
            <w:pPr>
              <w:pStyle w:val="Listenabsatz"/>
              <w:numPr>
                <w:ilvl w:val="0"/>
                <w:numId w:val="77"/>
              </w:numPr>
              <w:tabs>
                <w:tab w:val="left" w:pos="2093"/>
              </w:tabs>
              <w:spacing w:after="120"/>
              <w:ind w:left="425"/>
              <w:rPr>
                <w:rFonts w:ascii="Arial" w:hAnsi="Arial" w:cs="Arial"/>
                <w:lang w:val="en-US"/>
              </w:rPr>
            </w:pPr>
            <w:r w:rsidRPr="00BF55B6">
              <w:rPr>
                <w:rFonts w:ascii="Arial" w:eastAsiaTheme="minorEastAsia" w:hAnsi="Arial" w:cs="Arial"/>
                <w:b/>
                <w:lang w:val="en-US"/>
              </w:rPr>
              <w:t>Education Reform Initiative of South Eastern Europe (ERI SEE)</w:t>
            </w:r>
            <w:r w:rsidR="00DA5330">
              <w:rPr>
                <w:rFonts w:ascii="Arial" w:eastAsiaTheme="minorEastAsia" w:hAnsi="Arial" w:cs="Arial"/>
                <w:lang w:val="en-US"/>
              </w:rPr>
              <w:t xml:space="preserve"> -</w:t>
            </w:r>
            <w:r w:rsidRPr="00A61E7E">
              <w:rPr>
                <w:rFonts w:ascii="Arial" w:eastAsiaTheme="minorEastAsia" w:hAnsi="Arial" w:cs="Arial"/>
                <w:lang w:val="en-US"/>
              </w:rPr>
              <w:t xml:space="preserve"> Regional Platform for Cooperation in Education and Training; Specific activity: Establishment of an International ERI SEE Secretariat in Belgrade in 2012 </w:t>
            </w:r>
            <w:r w:rsidRPr="00A61E7E">
              <w:rPr>
                <w:rFonts w:ascii="Arial" w:eastAsiaTheme="minorEastAsia" w:hAnsi="Arial" w:cs="Arial"/>
                <w:lang w:val="en-GB"/>
              </w:rPr>
              <w:t xml:space="preserve">(Lead/Chair: </w:t>
            </w:r>
            <w:r w:rsidRPr="00A61E7E">
              <w:rPr>
                <w:rFonts w:ascii="Arial" w:eastAsiaTheme="minorEastAsia" w:hAnsi="Arial" w:cs="Arial"/>
                <w:lang w:val="en-US"/>
              </w:rPr>
              <w:t>RS)</w:t>
            </w:r>
          </w:p>
        </w:tc>
        <w:tc>
          <w:tcPr>
            <w:tcW w:w="2409" w:type="dxa"/>
          </w:tcPr>
          <w:p w:rsidR="00730A96" w:rsidRPr="00A61E7E" w:rsidRDefault="00730A96" w:rsidP="005A72CE">
            <w:pPr>
              <w:tabs>
                <w:tab w:val="left" w:pos="2093"/>
              </w:tabs>
              <w:spacing w:after="120" w:line="276" w:lineRule="auto"/>
              <w:rPr>
                <w:rFonts w:ascii="Arial" w:hAnsi="Arial" w:cs="Arial"/>
                <w:lang w:val="en-GB"/>
              </w:rPr>
            </w:pPr>
            <w:r w:rsidRPr="00A61E7E">
              <w:rPr>
                <w:rFonts w:ascii="Arial" w:eastAsia="Times New Roman" w:hAnsi="Arial" w:cs="Arial"/>
                <w:lang w:val="en-GB"/>
              </w:rPr>
              <w:t xml:space="preserve">2004 - </w:t>
            </w:r>
          </w:p>
        </w:tc>
      </w:tr>
      <w:tr w:rsidR="00730A96" w:rsidRPr="00A61E7E" w:rsidTr="0013305E">
        <w:trPr>
          <w:gridAfter w:val="1"/>
          <w:wAfter w:w="91" w:type="dxa"/>
        </w:trPr>
        <w:tc>
          <w:tcPr>
            <w:tcW w:w="6771" w:type="dxa"/>
          </w:tcPr>
          <w:p w:rsidR="00730A96" w:rsidRPr="00A61E7E" w:rsidRDefault="00730A96" w:rsidP="005A72CE">
            <w:pPr>
              <w:pStyle w:val="Listenabsatz"/>
              <w:numPr>
                <w:ilvl w:val="0"/>
                <w:numId w:val="77"/>
              </w:numPr>
              <w:tabs>
                <w:tab w:val="left" w:pos="2093"/>
              </w:tabs>
              <w:spacing w:after="120"/>
              <w:ind w:left="425"/>
              <w:rPr>
                <w:rFonts w:ascii="Arial" w:hAnsi="Arial" w:cs="Arial"/>
                <w:lang w:val="en-US"/>
              </w:rPr>
            </w:pPr>
            <w:r w:rsidRPr="00BF55B6">
              <w:rPr>
                <w:rFonts w:ascii="Arial" w:hAnsi="Arial" w:cs="Arial"/>
                <w:b/>
                <w:lang w:val="en-US"/>
              </w:rPr>
              <w:t>Central European Cooperation in Education</w:t>
            </w:r>
            <w:r w:rsidRPr="00A61E7E">
              <w:rPr>
                <w:rFonts w:ascii="Arial" w:hAnsi="Arial" w:cs="Arial"/>
                <w:lang w:val="en-US"/>
              </w:rPr>
              <w:t xml:space="preserve"> (Rotating lead: SI in 2011, AT in 2012)</w:t>
            </w:r>
          </w:p>
        </w:tc>
        <w:tc>
          <w:tcPr>
            <w:tcW w:w="2409" w:type="dxa"/>
          </w:tcPr>
          <w:p w:rsidR="00730A96" w:rsidRPr="00A61E7E" w:rsidRDefault="00730A96" w:rsidP="005A72CE">
            <w:pPr>
              <w:tabs>
                <w:tab w:val="left" w:pos="2093"/>
              </w:tabs>
              <w:spacing w:after="120" w:line="276" w:lineRule="auto"/>
              <w:rPr>
                <w:rFonts w:ascii="Arial" w:hAnsi="Arial" w:cs="Arial"/>
                <w:lang w:val="en-GB"/>
              </w:rPr>
            </w:pPr>
            <w:r w:rsidRPr="00A61E7E">
              <w:rPr>
                <w:rFonts w:ascii="Arial" w:eastAsia="Times New Roman" w:hAnsi="Arial" w:cs="Arial"/>
                <w:lang w:val="en-GB"/>
              </w:rPr>
              <w:t>2007 - 2012</w:t>
            </w:r>
          </w:p>
        </w:tc>
      </w:tr>
      <w:tr w:rsidR="00730A96" w:rsidRPr="00A61E7E" w:rsidTr="0013305E">
        <w:trPr>
          <w:gridAfter w:val="1"/>
          <w:wAfter w:w="91" w:type="dxa"/>
        </w:trPr>
        <w:tc>
          <w:tcPr>
            <w:tcW w:w="6771" w:type="dxa"/>
          </w:tcPr>
          <w:p w:rsidR="00730A96" w:rsidRPr="00A61E7E" w:rsidRDefault="00730A96" w:rsidP="005A72CE">
            <w:pPr>
              <w:pStyle w:val="Listenabsatz"/>
              <w:numPr>
                <w:ilvl w:val="0"/>
                <w:numId w:val="77"/>
              </w:numPr>
              <w:tabs>
                <w:tab w:val="left" w:pos="2093"/>
              </w:tabs>
              <w:spacing w:after="120"/>
              <w:ind w:left="425"/>
              <w:rPr>
                <w:rFonts w:ascii="Arial" w:hAnsi="Arial" w:cs="Arial"/>
                <w:lang w:val="en-US"/>
              </w:rPr>
            </w:pPr>
            <w:r w:rsidRPr="00BF55B6">
              <w:rPr>
                <w:rFonts w:ascii="Arial" w:hAnsi="Arial" w:cs="Arial"/>
                <w:b/>
                <w:lang w:val="en-US"/>
              </w:rPr>
              <w:t>Task Force Fostering and Building Human Capital of the Regional Cooperation Council</w:t>
            </w:r>
            <w:r w:rsidRPr="00A61E7E">
              <w:rPr>
                <w:rFonts w:ascii="Arial" w:hAnsi="Arial" w:cs="Arial"/>
                <w:lang w:val="en-US"/>
              </w:rPr>
              <w:t xml:space="preserve"> (Lead: RO, AT, HR)</w:t>
            </w:r>
          </w:p>
        </w:tc>
        <w:tc>
          <w:tcPr>
            <w:tcW w:w="2409" w:type="dxa"/>
          </w:tcPr>
          <w:p w:rsidR="00730A96" w:rsidRPr="00A61E7E" w:rsidRDefault="00730A96" w:rsidP="005A72CE">
            <w:pPr>
              <w:tabs>
                <w:tab w:val="left" w:pos="2093"/>
              </w:tabs>
              <w:spacing w:after="120" w:line="276" w:lineRule="auto"/>
              <w:rPr>
                <w:rFonts w:ascii="Arial" w:hAnsi="Arial" w:cs="Arial"/>
                <w:lang w:val="en-GB"/>
              </w:rPr>
            </w:pPr>
            <w:r w:rsidRPr="00A61E7E">
              <w:rPr>
                <w:rFonts w:ascii="Arial" w:eastAsia="Times New Roman" w:hAnsi="Arial" w:cs="Arial"/>
                <w:lang w:val="en-GB"/>
              </w:rPr>
              <w:t xml:space="preserve">2008 - </w:t>
            </w:r>
          </w:p>
        </w:tc>
      </w:tr>
      <w:tr w:rsidR="0065551E" w:rsidRPr="00A61E7E" w:rsidTr="00A61E7E">
        <w:trPr>
          <w:gridAfter w:val="1"/>
          <w:wAfter w:w="91" w:type="dxa"/>
        </w:trPr>
        <w:tc>
          <w:tcPr>
            <w:tcW w:w="6771" w:type="dxa"/>
          </w:tcPr>
          <w:p w:rsidR="0065551E" w:rsidRPr="00BF55B6" w:rsidRDefault="0065551E"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Governance and policy action:</w:t>
            </w:r>
          </w:p>
        </w:tc>
        <w:tc>
          <w:tcPr>
            <w:tcW w:w="2409" w:type="dxa"/>
          </w:tcPr>
          <w:p w:rsidR="0065551E" w:rsidRPr="00BF55B6" w:rsidRDefault="0065551E" w:rsidP="00A61E7E">
            <w:pPr>
              <w:tabs>
                <w:tab w:val="left" w:pos="2636"/>
              </w:tabs>
              <w:spacing w:after="200" w:line="276" w:lineRule="auto"/>
              <w:jc w:val="both"/>
              <w:rPr>
                <w:rFonts w:ascii="Arial" w:hAnsi="Arial" w:cs="Arial"/>
                <w:u w:val="single"/>
                <w:lang w:val="en-GB"/>
              </w:rPr>
            </w:pPr>
          </w:p>
        </w:tc>
      </w:tr>
      <w:tr w:rsidR="005A72CE" w:rsidRPr="00A61E7E" w:rsidTr="0013305E">
        <w:trPr>
          <w:gridAfter w:val="1"/>
          <w:wAfter w:w="91" w:type="dxa"/>
        </w:trPr>
        <w:tc>
          <w:tcPr>
            <w:tcW w:w="6771" w:type="dxa"/>
          </w:tcPr>
          <w:p w:rsidR="005A72CE" w:rsidRPr="00A61E7E" w:rsidRDefault="005A72CE" w:rsidP="00C612B1">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Cl</w:t>
            </w:r>
            <w:r w:rsidR="00C612B1">
              <w:rPr>
                <w:rFonts w:ascii="Arial" w:hAnsi="Arial" w:cs="Arial"/>
                <w:b/>
                <w:lang w:val="en-US"/>
              </w:rPr>
              <w:t>uster of knowledge on evidence-</w:t>
            </w:r>
            <w:r w:rsidRPr="00BF55B6">
              <w:rPr>
                <w:rFonts w:ascii="Arial" w:hAnsi="Arial" w:cs="Arial"/>
                <w:b/>
                <w:lang w:val="en-US"/>
              </w:rPr>
              <w:t>based policy making in education</w:t>
            </w:r>
            <w:r w:rsidRPr="00A61E7E">
              <w:rPr>
                <w:rFonts w:ascii="Arial" w:hAnsi="Arial" w:cs="Arial"/>
                <w:lang w:val="en-US"/>
              </w:rPr>
              <w:t xml:space="preserve"> (Lead: RS)</w:t>
            </w:r>
          </w:p>
        </w:tc>
        <w:tc>
          <w:tcPr>
            <w:tcW w:w="2409" w:type="dxa"/>
          </w:tcPr>
          <w:p w:rsidR="005A72CE" w:rsidRPr="00A61E7E" w:rsidRDefault="00300B45" w:rsidP="0013305E">
            <w:pPr>
              <w:tabs>
                <w:tab w:val="left" w:pos="2093"/>
              </w:tabs>
              <w:spacing w:after="120" w:line="276" w:lineRule="auto"/>
              <w:rPr>
                <w:rFonts w:ascii="Arial" w:hAnsi="Arial" w:cs="Arial"/>
                <w:lang w:val="en-US"/>
              </w:rPr>
            </w:pPr>
            <w:r>
              <w:rPr>
                <w:rFonts w:ascii="Arial" w:hAnsi="Arial" w:cs="Arial"/>
                <w:lang w:val="en-US"/>
              </w:rPr>
              <w:t>Jun 2011 -</w:t>
            </w:r>
            <w:r w:rsidR="005A72CE" w:rsidRPr="00BF55B6">
              <w:rPr>
                <w:rFonts w:ascii="Arial" w:hAnsi="Arial" w:cs="Arial"/>
                <w:lang w:val="en-US"/>
              </w:rPr>
              <w:t xml:space="preserve"> Dec 2013</w:t>
            </w:r>
          </w:p>
        </w:tc>
      </w:tr>
      <w:tr w:rsidR="000F31D5" w:rsidRPr="00A61E7E" w:rsidTr="00A61E7E">
        <w:trPr>
          <w:gridAfter w:val="1"/>
          <w:wAfter w:w="91" w:type="dxa"/>
        </w:trPr>
        <w:tc>
          <w:tcPr>
            <w:tcW w:w="6771" w:type="dxa"/>
          </w:tcPr>
          <w:p w:rsidR="000F31D5" w:rsidRPr="00BF55B6" w:rsidRDefault="000F31D5" w:rsidP="00A61E7E">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Improving quality assurance (QA) in Vocational Education and Training (VET) through schools’ networks</w:t>
            </w:r>
            <w:r w:rsidR="00A51BFF">
              <w:rPr>
                <w:rFonts w:ascii="Arial" w:hAnsi="Arial" w:cs="Arial"/>
                <w:lang w:val="en-US"/>
              </w:rPr>
              <w:t xml:space="preserve"> (Lead: RO – National C</w:t>
            </w:r>
            <w:r w:rsidRPr="00BF55B6">
              <w:rPr>
                <w:rFonts w:ascii="Arial" w:hAnsi="Arial" w:cs="Arial"/>
                <w:lang w:val="en-US"/>
              </w:rPr>
              <w:t>entre for TVET)</w:t>
            </w:r>
          </w:p>
        </w:tc>
        <w:tc>
          <w:tcPr>
            <w:tcW w:w="2409" w:type="dxa"/>
          </w:tcPr>
          <w:p w:rsidR="000F31D5" w:rsidRPr="00BF55B6" w:rsidRDefault="000F31D5" w:rsidP="00300B45">
            <w:pPr>
              <w:tabs>
                <w:tab w:val="left" w:pos="2093"/>
              </w:tabs>
              <w:spacing w:after="120" w:line="276" w:lineRule="auto"/>
              <w:jc w:val="both"/>
              <w:rPr>
                <w:rFonts w:ascii="Arial" w:hAnsi="Arial" w:cs="Arial"/>
                <w:lang w:val="en-US"/>
              </w:rPr>
            </w:pPr>
            <w:r w:rsidRPr="00BF55B6">
              <w:rPr>
                <w:rFonts w:ascii="Arial" w:hAnsi="Arial" w:cs="Arial"/>
                <w:lang w:val="en-US"/>
              </w:rPr>
              <w:t xml:space="preserve">Aug 2010 </w:t>
            </w:r>
            <w:r w:rsidR="00300B45">
              <w:rPr>
                <w:rFonts w:ascii="Arial" w:hAnsi="Arial" w:cs="Arial"/>
                <w:lang w:val="en-US"/>
              </w:rPr>
              <w:t>-</w:t>
            </w:r>
            <w:r w:rsidRPr="00BF55B6">
              <w:rPr>
                <w:rFonts w:ascii="Arial" w:hAnsi="Arial" w:cs="Arial"/>
                <w:lang w:val="en-US"/>
              </w:rPr>
              <w:t xml:space="preserve"> Feb 2013</w:t>
            </w:r>
          </w:p>
        </w:tc>
      </w:tr>
      <w:tr w:rsidR="0065551E" w:rsidRPr="00F27BAB" w:rsidTr="00BF55B6">
        <w:tc>
          <w:tcPr>
            <w:tcW w:w="6771" w:type="dxa"/>
          </w:tcPr>
          <w:p w:rsidR="0065551E" w:rsidRPr="00BF55B6" w:rsidRDefault="0065551E"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Attractiveness and relevance of VET:</w:t>
            </w:r>
          </w:p>
        </w:tc>
        <w:tc>
          <w:tcPr>
            <w:tcW w:w="2500" w:type="dxa"/>
            <w:gridSpan w:val="2"/>
          </w:tcPr>
          <w:p w:rsidR="0065551E" w:rsidRPr="00BF55B6" w:rsidRDefault="0065551E" w:rsidP="00A61E7E">
            <w:pPr>
              <w:tabs>
                <w:tab w:val="left" w:pos="2636"/>
              </w:tabs>
              <w:spacing w:after="200" w:line="276" w:lineRule="auto"/>
              <w:jc w:val="both"/>
              <w:rPr>
                <w:rFonts w:ascii="Arial" w:hAnsi="Arial" w:cs="Arial"/>
                <w:u w:val="single"/>
                <w:lang w:val="en-GB"/>
              </w:rPr>
            </w:pPr>
          </w:p>
        </w:tc>
      </w:tr>
      <w:tr w:rsidR="005A72CE" w:rsidRPr="00A61E7E" w:rsidTr="00BF55B6">
        <w:tc>
          <w:tcPr>
            <w:tcW w:w="6771" w:type="dxa"/>
          </w:tcPr>
          <w:p w:rsidR="00615DB3" w:rsidRPr="00615DB3" w:rsidRDefault="005A72CE" w:rsidP="00615DB3">
            <w:pPr>
              <w:pStyle w:val="Listenabsatz"/>
              <w:numPr>
                <w:ilvl w:val="0"/>
                <w:numId w:val="77"/>
              </w:numPr>
              <w:tabs>
                <w:tab w:val="left" w:pos="2093"/>
              </w:tabs>
              <w:spacing w:after="120"/>
              <w:ind w:left="425"/>
              <w:rPr>
                <w:rFonts w:ascii="Arial" w:eastAsiaTheme="minorEastAsia" w:hAnsi="Arial" w:cs="Arial"/>
                <w:lang w:val="en-GB"/>
              </w:rPr>
            </w:pPr>
            <w:r w:rsidRPr="00BF55B6">
              <w:rPr>
                <w:rFonts w:ascii="Arial" w:hAnsi="Arial" w:cs="Arial"/>
                <w:b/>
                <w:lang w:val="en-GB"/>
              </w:rPr>
              <w:t>Cluster Modernising VET system – improving performance, quality and attractiveness of VET</w:t>
            </w:r>
            <w:r w:rsidRPr="00A61E7E">
              <w:rPr>
                <w:rFonts w:ascii="Arial" w:hAnsi="Arial" w:cs="Arial"/>
                <w:lang w:val="en-GB"/>
              </w:rPr>
              <w:t xml:space="preserve"> (Lead: RO – National Centre for TVET)</w:t>
            </w:r>
          </w:p>
        </w:tc>
        <w:tc>
          <w:tcPr>
            <w:tcW w:w="2500" w:type="dxa"/>
            <w:gridSpan w:val="2"/>
          </w:tcPr>
          <w:p w:rsidR="005A72CE" w:rsidRPr="00A61E7E" w:rsidRDefault="005A72CE" w:rsidP="00300B45">
            <w:pPr>
              <w:tabs>
                <w:tab w:val="left" w:pos="2093"/>
              </w:tabs>
              <w:spacing w:after="120" w:line="276" w:lineRule="auto"/>
              <w:rPr>
                <w:rFonts w:ascii="Arial" w:hAnsi="Arial" w:cs="Arial"/>
                <w:lang w:val="en-GB"/>
              </w:rPr>
            </w:pPr>
            <w:r w:rsidRPr="00BF55B6">
              <w:rPr>
                <w:rFonts w:ascii="Arial" w:hAnsi="Arial" w:cs="Arial"/>
                <w:lang w:val="en-GB"/>
              </w:rPr>
              <w:t xml:space="preserve">May 2011 </w:t>
            </w:r>
            <w:r w:rsidR="00300B45">
              <w:rPr>
                <w:rFonts w:ascii="Arial" w:hAnsi="Arial" w:cs="Arial"/>
                <w:lang w:val="en-GB"/>
              </w:rPr>
              <w:t>-</w:t>
            </w:r>
            <w:r w:rsidRPr="00BF55B6">
              <w:rPr>
                <w:rFonts w:ascii="Arial" w:hAnsi="Arial" w:cs="Arial"/>
                <w:lang w:val="en-GB"/>
              </w:rPr>
              <w:t xml:space="preserve"> Oct 2012</w:t>
            </w:r>
          </w:p>
        </w:tc>
      </w:tr>
      <w:tr w:rsidR="00615DB3" w:rsidRPr="00615DB3" w:rsidTr="00BF55B6">
        <w:tc>
          <w:tcPr>
            <w:tcW w:w="6771" w:type="dxa"/>
          </w:tcPr>
          <w:p w:rsidR="00615DB3" w:rsidRPr="00BF55B6" w:rsidRDefault="00615DB3" w:rsidP="00A61E7E">
            <w:pPr>
              <w:pStyle w:val="Listenabsatz"/>
              <w:numPr>
                <w:ilvl w:val="0"/>
                <w:numId w:val="77"/>
              </w:numPr>
              <w:tabs>
                <w:tab w:val="left" w:pos="2093"/>
              </w:tabs>
              <w:spacing w:after="120"/>
              <w:ind w:left="425"/>
              <w:rPr>
                <w:rFonts w:ascii="Arial" w:hAnsi="Arial" w:cs="Arial"/>
                <w:b/>
                <w:lang w:val="en-GB"/>
              </w:rPr>
            </w:pPr>
            <w:r w:rsidRPr="00615DB3">
              <w:rPr>
                <w:rFonts w:ascii="Arial" w:hAnsi="Arial" w:cs="Arial"/>
                <w:b/>
                <w:lang w:val="en-GB"/>
              </w:rPr>
              <w:t>Optimizing the links  between labour market and the educational system: the development of the dual vocational school in Romania</w:t>
            </w:r>
            <w:r>
              <w:rPr>
                <w:rFonts w:ascii="Arial" w:hAnsi="Arial" w:cs="Arial"/>
                <w:b/>
                <w:lang w:val="en-GB"/>
              </w:rPr>
              <w:t xml:space="preserve"> </w:t>
            </w:r>
            <w:r w:rsidRPr="00A61E7E">
              <w:rPr>
                <w:rFonts w:ascii="Arial" w:hAnsi="Arial" w:cs="Arial"/>
                <w:lang w:val="en-GB"/>
              </w:rPr>
              <w:t>(Lead: RO – National Centre for TVET)</w:t>
            </w:r>
          </w:p>
        </w:tc>
        <w:tc>
          <w:tcPr>
            <w:tcW w:w="2500" w:type="dxa"/>
            <w:gridSpan w:val="2"/>
          </w:tcPr>
          <w:p w:rsidR="00615DB3" w:rsidRPr="00BF55B6" w:rsidRDefault="00615DB3" w:rsidP="00300B45">
            <w:pPr>
              <w:tabs>
                <w:tab w:val="left" w:pos="2093"/>
              </w:tabs>
              <w:spacing w:after="120"/>
              <w:rPr>
                <w:rFonts w:ascii="Arial" w:hAnsi="Arial" w:cs="Arial"/>
                <w:lang w:val="en-GB"/>
              </w:rPr>
            </w:pPr>
            <w:r>
              <w:rPr>
                <w:rFonts w:ascii="Arial" w:hAnsi="Arial" w:cs="Arial"/>
                <w:lang w:val="en-GB"/>
              </w:rPr>
              <w:t xml:space="preserve">Sep 2012 </w:t>
            </w:r>
            <w:r w:rsidR="00EE6AD4">
              <w:rPr>
                <w:rFonts w:ascii="Arial" w:hAnsi="Arial" w:cs="Arial"/>
                <w:lang w:val="en-GB"/>
              </w:rPr>
              <w:t>-</w:t>
            </w:r>
            <w:r>
              <w:rPr>
                <w:rFonts w:ascii="Arial" w:hAnsi="Arial" w:cs="Arial"/>
                <w:lang w:val="en-GB"/>
              </w:rPr>
              <w:t xml:space="preserve"> Jun 2013</w:t>
            </w:r>
          </w:p>
        </w:tc>
      </w:tr>
      <w:tr w:rsidR="0065551E" w:rsidRPr="00F27BAB" w:rsidTr="00BF55B6">
        <w:tc>
          <w:tcPr>
            <w:tcW w:w="6771" w:type="dxa"/>
          </w:tcPr>
          <w:p w:rsidR="0065551E" w:rsidRPr="00BF55B6" w:rsidRDefault="0065551E"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Professional development of teachers, trainer</w:t>
            </w:r>
            <w:r w:rsidR="00575551">
              <w:rPr>
                <w:rFonts w:ascii="Arial" w:hAnsi="Arial" w:cs="Arial"/>
                <w:u w:val="single"/>
                <w:lang w:val="en-US"/>
              </w:rPr>
              <w:t>s</w:t>
            </w:r>
            <w:r w:rsidRPr="00BF55B6">
              <w:rPr>
                <w:rFonts w:ascii="Arial" w:hAnsi="Arial" w:cs="Arial"/>
                <w:u w:val="single"/>
                <w:lang w:val="en-US"/>
              </w:rPr>
              <w:t xml:space="preserve"> and school leaders:</w:t>
            </w:r>
          </w:p>
        </w:tc>
        <w:tc>
          <w:tcPr>
            <w:tcW w:w="2500" w:type="dxa"/>
            <w:gridSpan w:val="2"/>
          </w:tcPr>
          <w:p w:rsidR="0065551E" w:rsidRPr="00BF55B6" w:rsidRDefault="0065551E" w:rsidP="00A61E7E">
            <w:pPr>
              <w:tabs>
                <w:tab w:val="left" w:pos="2636"/>
              </w:tabs>
              <w:spacing w:after="200" w:line="276" w:lineRule="auto"/>
              <w:jc w:val="both"/>
              <w:rPr>
                <w:rFonts w:ascii="Arial" w:hAnsi="Arial" w:cs="Arial"/>
                <w:u w:val="single"/>
                <w:lang w:val="en-GB"/>
              </w:rPr>
            </w:pPr>
          </w:p>
        </w:tc>
      </w:tr>
      <w:tr w:rsidR="005A72CE" w:rsidRPr="00A61E7E" w:rsidTr="0069050F">
        <w:trPr>
          <w:trHeight w:val="443"/>
        </w:trPr>
        <w:tc>
          <w:tcPr>
            <w:tcW w:w="6771" w:type="dxa"/>
          </w:tcPr>
          <w:p w:rsidR="005A72CE" w:rsidRPr="00A61E7E" w:rsidRDefault="005A72CE" w:rsidP="005A72CE">
            <w:pPr>
              <w:pStyle w:val="Listenabsatz"/>
              <w:numPr>
                <w:ilvl w:val="0"/>
                <w:numId w:val="77"/>
              </w:numPr>
              <w:tabs>
                <w:tab w:val="left" w:pos="2093"/>
              </w:tabs>
              <w:spacing w:after="120"/>
              <w:ind w:left="425"/>
              <w:rPr>
                <w:rFonts w:ascii="Arial" w:hAnsi="Arial" w:cs="Arial"/>
                <w:lang w:val="en-US"/>
              </w:rPr>
            </w:pPr>
            <w:r w:rsidRPr="00BF55B6">
              <w:rPr>
                <w:rFonts w:ascii="Arial" w:hAnsi="Arial" w:cs="Arial"/>
                <w:b/>
                <w:lang w:val="en-US"/>
              </w:rPr>
              <w:t>International Cooperation For School Leadership (ICSL)</w:t>
            </w:r>
            <w:r w:rsidRPr="00A61E7E">
              <w:rPr>
                <w:rFonts w:ascii="Arial" w:hAnsi="Arial" w:cs="Arial"/>
                <w:lang w:val="en-US"/>
              </w:rPr>
              <w:t xml:space="preserve"> (Lead: HU – Tempus Public Agency)</w:t>
            </w:r>
          </w:p>
        </w:tc>
        <w:tc>
          <w:tcPr>
            <w:tcW w:w="2500" w:type="dxa"/>
            <w:gridSpan w:val="2"/>
          </w:tcPr>
          <w:p w:rsidR="005A72CE" w:rsidRPr="00A61E7E" w:rsidRDefault="00300B45" w:rsidP="005A72CE">
            <w:pPr>
              <w:tabs>
                <w:tab w:val="left" w:pos="2093"/>
              </w:tabs>
              <w:spacing w:after="120" w:line="276" w:lineRule="auto"/>
              <w:rPr>
                <w:rFonts w:ascii="Arial" w:hAnsi="Arial" w:cs="Arial"/>
                <w:lang w:val="en-GB"/>
              </w:rPr>
            </w:pPr>
            <w:r>
              <w:rPr>
                <w:rFonts w:ascii="Arial" w:hAnsi="Arial" w:cs="Arial"/>
                <w:lang w:val="en-GB"/>
              </w:rPr>
              <w:t>Feb 2011 -</w:t>
            </w:r>
            <w:r w:rsidR="005A72CE" w:rsidRPr="00BF55B6">
              <w:rPr>
                <w:rFonts w:ascii="Arial" w:hAnsi="Arial" w:cs="Arial"/>
                <w:lang w:val="en-GB"/>
              </w:rPr>
              <w:t xml:space="preserve"> Jan 2013</w:t>
            </w:r>
          </w:p>
        </w:tc>
      </w:tr>
      <w:tr w:rsidR="0065551E" w:rsidRPr="00A61E7E" w:rsidTr="00BF55B6">
        <w:tc>
          <w:tcPr>
            <w:tcW w:w="6771" w:type="dxa"/>
          </w:tcPr>
          <w:p w:rsidR="0065551E" w:rsidRPr="00BF55B6" w:rsidRDefault="0065551E"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Various:</w:t>
            </w:r>
          </w:p>
        </w:tc>
        <w:tc>
          <w:tcPr>
            <w:tcW w:w="2500" w:type="dxa"/>
            <w:gridSpan w:val="2"/>
          </w:tcPr>
          <w:p w:rsidR="0065551E" w:rsidRPr="00BF55B6" w:rsidRDefault="0065551E" w:rsidP="00A61E7E">
            <w:pPr>
              <w:tabs>
                <w:tab w:val="left" w:pos="2636"/>
              </w:tabs>
              <w:spacing w:after="200" w:line="276" w:lineRule="auto"/>
              <w:jc w:val="both"/>
              <w:rPr>
                <w:rFonts w:ascii="Arial" w:hAnsi="Arial" w:cs="Arial"/>
                <w:u w:val="single"/>
                <w:lang w:val="en-GB"/>
              </w:rPr>
            </w:pPr>
          </w:p>
        </w:tc>
      </w:tr>
      <w:tr w:rsidR="005A72CE" w:rsidRPr="00A61E7E" w:rsidTr="00BF55B6">
        <w:tc>
          <w:tcPr>
            <w:tcW w:w="6771" w:type="dxa"/>
          </w:tcPr>
          <w:p w:rsidR="005A72CE" w:rsidRPr="00A61E7E" w:rsidRDefault="005A72CE" w:rsidP="005A72CE">
            <w:pPr>
              <w:pStyle w:val="Listenabsatz"/>
              <w:numPr>
                <w:ilvl w:val="0"/>
                <w:numId w:val="77"/>
              </w:numPr>
              <w:tabs>
                <w:tab w:val="left" w:pos="2093"/>
              </w:tabs>
              <w:spacing w:after="120"/>
              <w:ind w:left="425"/>
              <w:rPr>
                <w:rFonts w:ascii="Arial" w:hAnsi="Arial" w:cs="Arial"/>
                <w:lang w:val="en-US"/>
              </w:rPr>
            </w:pPr>
            <w:r w:rsidRPr="00A61E7E">
              <w:rPr>
                <w:rFonts w:ascii="Arial" w:hAnsi="Arial" w:cs="Arial"/>
                <w:lang w:val="en-US"/>
              </w:rPr>
              <w:t>Projects linked to LLP, such as Comenius, Leonardo, etc.</w:t>
            </w:r>
            <w:r w:rsidRPr="00A61E7E">
              <w:rPr>
                <w:rStyle w:val="Funotenzeichen"/>
                <w:rFonts w:ascii="Arial" w:hAnsi="Arial" w:cs="Arial"/>
                <w:lang w:val="en-US"/>
              </w:rPr>
              <w:footnoteReference w:id="6"/>
            </w:r>
            <w:r w:rsidRPr="00A61E7E">
              <w:rPr>
                <w:rFonts w:ascii="Arial" w:hAnsi="Arial" w:cs="Arial"/>
                <w:lang w:val="en-US"/>
              </w:rPr>
              <w:t xml:space="preserve"> (Proposed by AT – </w:t>
            </w:r>
            <w:proofErr w:type="spellStart"/>
            <w:r w:rsidRPr="00A61E7E">
              <w:rPr>
                <w:rFonts w:ascii="Arial" w:hAnsi="Arial" w:cs="Arial"/>
                <w:lang w:val="en-US"/>
              </w:rPr>
              <w:t>OeAD</w:t>
            </w:r>
            <w:proofErr w:type="spellEnd"/>
            <w:r w:rsidRPr="00A61E7E">
              <w:rPr>
                <w:rFonts w:ascii="Arial" w:hAnsi="Arial" w:cs="Arial"/>
                <w:lang w:val="en-US"/>
              </w:rPr>
              <w:t>, Austrian agency for international mobility and cooperation in education, science and research)</w:t>
            </w:r>
          </w:p>
        </w:tc>
        <w:tc>
          <w:tcPr>
            <w:tcW w:w="2500" w:type="dxa"/>
            <w:gridSpan w:val="2"/>
          </w:tcPr>
          <w:p w:rsidR="005A72CE" w:rsidRPr="00A61E7E" w:rsidRDefault="005A72CE" w:rsidP="005A72CE">
            <w:pPr>
              <w:tabs>
                <w:tab w:val="left" w:pos="2093"/>
              </w:tabs>
              <w:spacing w:after="120" w:line="276" w:lineRule="auto"/>
              <w:rPr>
                <w:rFonts w:ascii="Arial" w:hAnsi="Arial" w:cs="Arial"/>
                <w:lang w:val="en-GB"/>
              </w:rPr>
            </w:pPr>
            <w:r w:rsidRPr="00BF55B6">
              <w:rPr>
                <w:rFonts w:ascii="Arial" w:hAnsi="Arial" w:cs="Arial"/>
                <w:lang w:val="en-GB"/>
              </w:rPr>
              <w:t>Variable</w:t>
            </w:r>
          </w:p>
        </w:tc>
      </w:tr>
    </w:tbl>
    <w:p w:rsidR="0069050F" w:rsidRDefault="0069050F" w:rsidP="00505F2E">
      <w:pPr>
        <w:rPr>
          <w:rFonts w:ascii="Arial" w:hAnsi="Arial" w:cs="Arial"/>
          <w:sz w:val="24"/>
          <w:szCs w:val="24"/>
          <w:lang w:val="en-US"/>
        </w:rPr>
      </w:pPr>
    </w:p>
    <w:p w:rsidR="00B976C6" w:rsidRDefault="0069050F" w:rsidP="00505F2E">
      <w:pPr>
        <w:rPr>
          <w:rFonts w:ascii="Arial" w:hAnsi="Arial" w:cs="Arial"/>
          <w:sz w:val="24"/>
          <w:szCs w:val="24"/>
          <w:lang w:val="en-US"/>
        </w:rPr>
      </w:pPr>
      <w:r>
        <w:rPr>
          <w:rFonts w:ascii="Arial" w:hAnsi="Arial" w:cs="Arial"/>
          <w:sz w:val="24"/>
          <w:szCs w:val="24"/>
          <w:lang w:val="en-US"/>
        </w:rPr>
        <w:t>Planned Projects</w:t>
      </w: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500"/>
      </w:tblGrid>
      <w:tr w:rsidR="0069050F" w:rsidRPr="00A61E7E" w:rsidTr="00AF56F9">
        <w:trPr>
          <w:trHeight w:val="443"/>
        </w:trPr>
        <w:tc>
          <w:tcPr>
            <w:tcW w:w="6771" w:type="dxa"/>
          </w:tcPr>
          <w:p w:rsidR="0069050F" w:rsidRPr="00A61E7E" w:rsidRDefault="0069050F" w:rsidP="00A32316">
            <w:pPr>
              <w:pStyle w:val="Listenabsatz"/>
              <w:numPr>
                <w:ilvl w:val="0"/>
                <w:numId w:val="77"/>
              </w:numPr>
              <w:tabs>
                <w:tab w:val="left" w:pos="2093"/>
              </w:tabs>
              <w:spacing w:after="120"/>
              <w:ind w:left="425"/>
              <w:rPr>
                <w:rFonts w:ascii="Arial" w:hAnsi="Arial" w:cs="Arial"/>
                <w:lang w:val="en-US"/>
              </w:rPr>
            </w:pPr>
            <w:r>
              <w:rPr>
                <w:rFonts w:ascii="Arial" w:hAnsi="Arial" w:cs="Arial"/>
                <w:b/>
                <w:lang w:val="en-US"/>
              </w:rPr>
              <w:lastRenderedPageBreak/>
              <w:t xml:space="preserve">A new Learning Culture and </w:t>
            </w:r>
            <w:r w:rsidR="00A32316">
              <w:rPr>
                <w:rFonts w:ascii="Arial" w:hAnsi="Arial" w:cs="Arial"/>
                <w:b/>
                <w:lang w:val="en-US"/>
              </w:rPr>
              <w:t>T</w:t>
            </w:r>
            <w:r>
              <w:rPr>
                <w:rFonts w:ascii="Arial" w:hAnsi="Arial" w:cs="Arial"/>
                <w:b/>
                <w:lang w:val="en-US"/>
              </w:rPr>
              <w:t xml:space="preserve">eacher </w:t>
            </w:r>
            <w:r w:rsidR="00A32316">
              <w:rPr>
                <w:rFonts w:ascii="Arial" w:hAnsi="Arial" w:cs="Arial"/>
                <w:b/>
                <w:lang w:val="en-US"/>
              </w:rPr>
              <w:t>P</w:t>
            </w:r>
            <w:r>
              <w:rPr>
                <w:rFonts w:ascii="Arial" w:hAnsi="Arial" w:cs="Arial"/>
                <w:b/>
                <w:lang w:val="en-US"/>
              </w:rPr>
              <w:t xml:space="preserve">rofessionalism </w:t>
            </w:r>
            <w:r w:rsidRPr="0069050F">
              <w:rPr>
                <w:rFonts w:ascii="Arial" w:hAnsi="Arial" w:cs="Arial"/>
                <w:lang w:val="en-US"/>
              </w:rPr>
              <w:t>(Lead: AT – University of Innsbruck)</w:t>
            </w:r>
          </w:p>
        </w:tc>
        <w:tc>
          <w:tcPr>
            <w:tcW w:w="2500" w:type="dxa"/>
          </w:tcPr>
          <w:p w:rsidR="0069050F" w:rsidRPr="00A61E7E" w:rsidRDefault="0069050F" w:rsidP="00AF56F9">
            <w:pPr>
              <w:tabs>
                <w:tab w:val="left" w:pos="2093"/>
              </w:tabs>
              <w:spacing w:after="120" w:line="276" w:lineRule="auto"/>
              <w:rPr>
                <w:rFonts w:ascii="Arial" w:hAnsi="Arial" w:cs="Arial"/>
                <w:lang w:val="en-GB"/>
              </w:rPr>
            </w:pPr>
            <w:r>
              <w:rPr>
                <w:rFonts w:ascii="Arial" w:hAnsi="Arial" w:cs="Arial"/>
                <w:lang w:val="en-GB"/>
              </w:rPr>
              <w:t>2013</w:t>
            </w:r>
          </w:p>
        </w:tc>
      </w:tr>
    </w:tbl>
    <w:p w:rsidR="00462E8D" w:rsidRDefault="00462E8D" w:rsidP="00505F2E">
      <w:pPr>
        <w:rPr>
          <w:rFonts w:ascii="Arial" w:hAnsi="Arial" w:cs="Arial"/>
          <w:sz w:val="24"/>
          <w:szCs w:val="24"/>
          <w:lang w:val="en-US"/>
        </w:rPr>
      </w:pPr>
    </w:p>
    <w:p w:rsidR="00462E8D" w:rsidRDefault="00462E8D" w:rsidP="00505F2E">
      <w:pPr>
        <w:rPr>
          <w:rFonts w:ascii="Arial" w:hAnsi="Arial" w:cs="Arial"/>
          <w:sz w:val="24"/>
          <w:szCs w:val="24"/>
          <w:lang w:val="en-US"/>
        </w:rPr>
      </w:pPr>
    </w:p>
    <w:p w:rsidR="00505F2E" w:rsidRPr="000C2C45" w:rsidRDefault="00505F2E" w:rsidP="00505F2E">
      <w:pPr>
        <w:rPr>
          <w:rFonts w:ascii="Arial" w:hAnsi="Arial" w:cs="Arial"/>
          <w:sz w:val="24"/>
          <w:szCs w:val="24"/>
          <w:lang w:val="en-US"/>
        </w:rPr>
      </w:pPr>
      <w:r w:rsidRPr="000C2C45">
        <w:rPr>
          <w:rFonts w:ascii="Arial" w:hAnsi="Arial" w:cs="Arial"/>
          <w:sz w:val="24"/>
          <w:szCs w:val="24"/>
          <w:lang w:val="en-US"/>
        </w:rPr>
        <w:t>W</w:t>
      </w:r>
      <w:r>
        <w:rPr>
          <w:rFonts w:ascii="Arial" w:hAnsi="Arial" w:cs="Arial"/>
          <w:sz w:val="24"/>
          <w:szCs w:val="24"/>
          <w:lang w:val="en-US"/>
        </w:rPr>
        <w:t>ork area 2</w:t>
      </w:r>
    </w:p>
    <w:p w:rsidR="00505F2E" w:rsidRPr="00505F2E" w:rsidRDefault="00505F2E" w:rsidP="00505F2E">
      <w:pPr>
        <w:tabs>
          <w:tab w:val="left" w:pos="0"/>
        </w:tabs>
        <w:rPr>
          <w:rFonts w:ascii="Arial" w:hAnsi="Arial" w:cs="Arial"/>
          <w:sz w:val="24"/>
          <w:szCs w:val="24"/>
          <w:lang w:val="en-GB"/>
        </w:rPr>
      </w:pPr>
      <w:r w:rsidRPr="004E03CB">
        <w:rPr>
          <w:rFonts w:ascii="Arial" w:hAnsi="Arial" w:cs="Arial"/>
          <w:b/>
          <w:sz w:val="24"/>
          <w:szCs w:val="24"/>
          <w:lang w:val="en-GB"/>
        </w:rPr>
        <w:t>“To foster cooperation between key stakeholders of labour market, education and research policies in order to develop lea</w:t>
      </w:r>
      <w:r w:rsidR="00B976C6">
        <w:rPr>
          <w:rFonts w:ascii="Arial" w:hAnsi="Arial" w:cs="Arial"/>
          <w:b/>
          <w:sz w:val="24"/>
          <w:szCs w:val="24"/>
          <w:lang w:val="en-GB"/>
        </w:rPr>
        <w:t>rning regions and environments”</w:t>
      </w:r>
      <w:r>
        <w:rPr>
          <w:rFonts w:ascii="Arial" w:hAnsi="Arial" w:cs="Arial"/>
          <w:b/>
          <w:sz w:val="24"/>
          <w:szCs w:val="24"/>
          <w:lang w:val="en-GB"/>
        </w:rPr>
        <w:t xml:space="preserve"> </w:t>
      </w:r>
      <w:r w:rsidRPr="00505F2E">
        <w:rPr>
          <w:rFonts w:ascii="Arial" w:hAnsi="Arial" w:cs="Arial"/>
          <w:sz w:val="24"/>
          <w:szCs w:val="24"/>
          <w:lang w:val="en-GB"/>
        </w:rPr>
        <w:t>(Action 2)</w:t>
      </w:r>
    </w:p>
    <w:p w:rsidR="00505F2E" w:rsidRPr="004E03CB" w:rsidRDefault="00505F2E" w:rsidP="00505F2E">
      <w:pPr>
        <w:tabs>
          <w:tab w:val="left" w:pos="0"/>
        </w:tabs>
        <w:jc w:val="both"/>
        <w:rPr>
          <w:rFonts w:ascii="Arial" w:hAnsi="Arial" w:cs="Arial"/>
          <w:sz w:val="24"/>
          <w:szCs w:val="24"/>
          <w:lang w:val="en-GB"/>
        </w:rPr>
      </w:pPr>
      <w:r w:rsidRPr="004E03CB">
        <w:rPr>
          <w:rFonts w:ascii="Arial" w:hAnsi="Arial" w:cs="Arial"/>
          <w:sz w:val="24"/>
          <w:szCs w:val="24"/>
          <w:lang w:val="en-GB"/>
        </w:rPr>
        <w:t>To increase innovative capacities of the labour force in the Danube Region, new forms of partnerships and cooperation among key stakeholders (labour market, education and training, research and employers) need to be further developed. Employers (private, public and voluntary) have an important role to play in identifying the knowledge, skills and competences needed in working life. To increase the employability and entrepreneurial potential of all learners, communication and active cooperation should be further developed between education and training institutions on the one hand and employers on the other.</w:t>
      </w:r>
    </w:p>
    <w:tbl>
      <w:tblPr>
        <w:tblStyle w:val="Tabellengitternetz"/>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6663"/>
        <w:gridCol w:w="108"/>
        <w:gridCol w:w="2301"/>
        <w:gridCol w:w="108"/>
        <w:gridCol w:w="91"/>
      </w:tblGrid>
      <w:tr w:rsidR="00505F2E" w:rsidRPr="000C2C45" w:rsidTr="00990A26">
        <w:trPr>
          <w:gridBefore w:val="1"/>
          <w:wBefore w:w="108" w:type="dxa"/>
        </w:trPr>
        <w:tc>
          <w:tcPr>
            <w:tcW w:w="9271" w:type="dxa"/>
            <w:gridSpan w:val="5"/>
          </w:tcPr>
          <w:p w:rsidR="00505F2E" w:rsidRPr="000C2C45" w:rsidRDefault="00505F2E" w:rsidP="00505F2E">
            <w:pPr>
              <w:tabs>
                <w:tab w:val="left" w:pos="2093"/>
              </w:tabs>
              <w:jc w:val="both"/>
              <w:rPr>
                <w:rFonts w:ascii="Arial" w:hAnsi="Arial" w:cs="Arial"/>
                <w:b/>
                <w:lang w:val="en-GB"/>
              </w:rPr>
            </w:pPr>
            <w:r w:rsidRPr="000C2C45">
              <w:rPr>
                <w:rFonts w:ascii="Arial" w:hAnsi="Arial" w:cs="Arial"/>
                <w:b/>
                <w:lang w:val="en-GB"/>
              </w:rPr>
              <w:t>Specific ongoing activities and projects</w:t>
            </w:r>
          </w:p>
          <w:p w:rsidR="00505F2E" w:rsidRPr="000C2C45" w:rsidRDefault="00505F2E" w:rsidP="00505F2E">
            <w:pPr>
              <w:tabs>
                <w:tab w:val="left" w:pos="2093"/>
              </w:tabs>
              <w:jc w:val="both"/>
              <w:rPr>
                <w:rFonts w:ascii="Arial" w:hAnsi="Arial" w:cs="Arial"/>
                <w:lang w:val="en-US"/>
              </w:rPr>
            </w:pPr>
          </w:p>
        </w:tc>
      </w:tr>
      <w:tr w:rsidR="00505F2E" w:rsidRPr="000C2C45" w:rsidTr="00990A26">
        <w:trPr>
          <w:gridBefore w:val="1"/>
          <w:gridAfter w:val="1"/>
          <w:wBefore w:w="108" w:type="dxa"/>
          <w:wAfter w:w="91" w:type="dxa"/>
        </w:trPr>
        <w:tc>
          <w:tcPr>
            <w:tcW w:w="6771" w:type="dxa"/>
            <w:gridSpan w:val="2"/>
          </w:tcPr>
          <w:p w:rsidR="00505F2E" w:rsidRPr="000C2C45" w:rsidRDefault="00505F2E" w:rsidP="00505F2E">
            <w:pPr>
              <w:tabs>
                <w:tab w:val="left" w:pos="2636"/>
              </w:tabs>
              <w:jc w:val="both"/>
              <w:rPr>
                <w:rFonts w:ascii="Arial" w:hAnsi="Arial" w:cs="Arial"/>
                <w:u w:val="single"/>
                <w:lang w:val="en-GB"/>
              </w:rPr>
            </w:pPr>
            <w:r w:rsidRPr="000C2C45">
              <w:rPr>
                <w:rFonts w:ascii="Arial" w:hAnsi="Arial" w:cs="Arial"/>
                <w:u w:val="single"/>
                <w:lang w:val="en-GB"/>
              </w:rPr>
              <w:t>Title</w:t>
            </w:r>
            <w:r w:rsidRPr="000C2C45">
              <w:rPr>
                <w:rFonts w:ascii="Arial" w:hAnsi="Arial" w:cs="Arial"/>
                <w:lang w:val="en-US"/>
              </w:rPr>
              <w:t xml:space="preserve"> (</w:t>
            </w:r>
            <w:r w:rsidRPr="000C2C45">
              <w:rPr>
                <w:rFonts w:ascii="Arial" w:hAnsi="Arial" w:cs="Arial"/>
                <w:u w:val="single"/>
                <w:lang w:val="en-GB"/>
              </w:rPr>
              <w:t>Lead)</w:t>
            </w:r>
          </w:p>
          <w:p w:rsidR="00505F2E" w:rsidRPr="000C2C45" w:rsidRDefault="00505F2E" w:rsidP="00505F2E">
            <w:pPr>
              <w:tabs>
                <w:tab w:val="left" w:pos="2636"/>
              </w:tabs>
              <w:jc w:val="both"/>
              <w:rPr>
                <w:rFonts w:ascii="Arial" w:hAnsi="Arial" w:cs="Arial"/>
                <w:lang w:val="en-US"/>
              </w:rPr>
            </w:pPr>
          </w:p>
        </w:tc>
        <w:tc>
          <w:tcPr>
            <w:tcW w:w="2409" w:type="dxa"/>
            <w:gridSpan w:val="2"/>
          </w:tcPr>
          <w:p w:rsidR="00505F2E" w:rsidRDefault="00505F2E" w:rsidP="00505F2E">
            <w:pPr>
              <w:tabs>
                <w:tab w:val="left" w:pos="2636"/>
              </w:tabs>
              <w:jc w:val="both"/>
              <w:rPr>
                <w:rFonts w:ascii="Arial" w:hAnsi="Arial" w:cs="Arial"/>
                <w:u w:val="single"/>
                <w:lang w:val="en-GB"/>
              </w:rPr>
            </w:pPr>
            <w:r w:rsidRPr="000C2C45">
              <w:rPr>
                <w:rFonts w:ascii="Arial" w:hAnsi="Arial" w:cs="Arial"/>
                <w:u w:val="single"/>
                <w:lang w:val="en-GB"/>
              </w:rPr>
              <w:t>Duration</w:t>
            </w:r>
          </w:p>
          <w:p w:rsidR="00990A26" w:rsidRPr="000C2C45" w:rsidRDefault="00990A26" w:rsidP="00505F2E">
            <w:pPr>
              <w:tabs>
                <w:tab w:val="left" w:pos="2636"/>
              </w:tabs>
              <w:jc w:val="both"/>
              <w:rPr>
                <w:rFonts w:ascii="Arial" w:hAnsi="Arial" w:cs="Arial"/>
                <w:lang w:val="en-US"/>
              </w:rPr>
            </w:pPr>
          </w:p>
        </w:tc>
      </w:tr>
      <w:tr w:rsidR="00990A26" w:rsidRPr="006F2E16" w:rsidTr="00990A26">
        <w:trPr>
          <w:gridAfter w:val="2"/>
          <w:wAfter w:w="199" w:type="dxa"/>
        </w:trPr>
        <w:tc>
          <w:tcPr>
            <w:tcW w:w="6771" w:type="dxa"/>
            <w:gridSpan w:val="2"/>
          </w:tcPr>
          <w:p w:rsidR="00990A26" w:rsidRPr="00462E8D" w:rsidRDefault="00990A26" w:rsidP="008F3DB1">
            <w:pPr>
              <w:pStyle w:val="Listenabsatz"/>
              <w:numPr>
                <w:ilvl w:val="0"/>
                <w:numId w:val="80"/>
              </w:numPr>
              <w:tabs>
                <w:tab w:val="left" w:pos="2636"/>
              </w:tabs>
              <w:ind w:left="426"/>
              <w:jc w:val="both"/>
              <w:rPr>
                <w:rFonts w:ascii="Arial" w:hAnsi="Arial" w:cs="Arial"/>
                <w:lang w:val="en-GB"/>
              </w:rPr>
            </w:pPr>
            <w:r w:rsidRPr="00462E8D">
              <w:rPr>
                <w:rFonts w:ascii="Arial" w:hAnsi="Arial" w:cs="Arial"/>
                <w:lang w:val="en-GB"/>
              </w:rPr>
              <w:t>Meeting of PA9 Thematic Working Group</w:t>
            </w:r>
          </w:p>
          <w:p w:rsidR="00990A26" w:rsidRPr="00BF55B6" w:rsidRDefault="00990A26" w:rsidP="008F3DB1">
            <w:pPr>
              <w:pStyle w:val="Listenabsatz"/>
              <w:tabs>
                <w:tab w:val="left" w:pos="2636"/>
              </w:tabs>
              <w:ind w:left="426"/>
              <w:jc w:val="both"/>
              <w:rPr>
                <w:rFonts w:ascii="Arial" w:hAnsi="Arial" w:cs="Arial"/>
                <w:u w:val="single"/>
                <w:lang w:val="en-GB"/>
              </w:rPr>
            </w:pPr>
          </w:p>
        </w:tc>
        <w:tc>
          <w:tcPr>
            <w:tcW w:w="2409" w:type="dxa"/>
            <w:gridSpan w:val="2"/>
          </w:tcPr>
          <w:p w:rsidR="00990A26" w:rsidRPr="00462E8D" w:rsidRDefault="00462E8D" w:rsidP="008F3DB1">
            <w:pPr>
              <w:tabs>
                <w:tab w:val="left" w:pos="2636"/>
              </w:tabs>
              <w:spacing w:after="200" w:line="276" w:lineRule="auto"/>
              <w:jc w:val="both"/>
              <w:rPr>
                <w:rFonts w:ascii="Arial" w:hAnsi="Arial" w:cs="Arial"/>
                <w:lang w:val="en-GB"/>
              </w:rPr>
            </w:pPr>
            <w:r w:rsidRPr="00462E8D">
              <w:rPr>
                <w:rFonts w:ascii="Arial" w:hAnsi="Arial" w:cs="Arial"/>
                <w:lang w:val="en-GB"/>
              </w:rPr>
              <w:t xml:space="preserve">  </w:t>
            </w:r>
            <w:proofErr w:type="spellStart"/>
            <w:r w:rsidR="00990A26" w:rsidRPr="00462E8D">
              <w:rPr>
                <w:rFonts w:ascii="Arial" w:hAnsi="Arial" w:cs="Arial"/>
                <w:lang w:val="en-GB"/>
              </w:rPr>
              <w:t>tba</w:t>
            </w:r>
            <w:proofErr w:type="spellEnd"/>
          </w:p>
        </w:tc>
      </w:tr>
      <w:tr w:rsidR="00505F2E" w:rsidRPr="000C2C45" w:rsidTr="00990A26">
        <w:trPr>
          <w:gridBefore w:val="1"/>
          <w:gridAfter w:val="1"/>
          <w:wBefore w:w="108" w:type="dxa"/>
          <w:wAfter w:w="91" w:type="dxa"/>
        </w:trPr>
        <w:tc>
          <w:tcPr>
            <w:tcW w:w="6771" w:type="dxa"/>
            <w:gridSpan w:val="2"/>
          </w:tcPr>
          <w:p w:rsidR="00B976C6" w:rsidRPr="00D8716E" w:rsidRDefault="00D8716E" w:rsidP="00D8716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Cross-border discussion forum for </w:t>
            </w:r>
            <w:proofErr w:type="spellStart"/>
            <w:r w:rsidRPr="007B4FE5">
              <w:rPr>
                <w:rFonts w:ascii="Arial" w:hAnsi="Arial" w:cs="Arial"/>
                <w:b/>
                <w:lang w:val="en-US"/>
              </w:rPr>
              <w:t>Labour</w:t>
            </w:r>
            <w:proofErr w:type="spellEnd"/>
            <w:r w:rsidRPr="007B4FE5">
              <w:rPr>
                <w:rFonts w:ascii="Arial" w:hAnsi="Arial" w:cs="Arial"/>
                <w:b/>
                <w:lang w:val="en-US"/>
              </w:rPr>
              <w:t xml:space="preserve"> Market Policy:    </w:t>
            </w:r>
            <w:r w:rsidR="00B976C6" w:rsidRPr="007B4FE5">
              <w:rPr>
                <w:rFonts w:ascii="Arial" w:hAnsi="Arial" w:cs="Arial"/>
                <w:b/>
                <w:lang w:val="en-US"/>
              </w:rPr>
              <w:t>Austro-Hungarian Expert Academy</w:t>
            </w:r>
            <w:r w:rsidR="00B976C6">
              <w:rPr>
                <w:rFonts w:ascii="Arial" w:hAnsi="Arial" w:cs="Arial"/>
                <w:lang w:val="en-US"/>
              </w:rPr>
              <w:t xml:space="preserve"> (EXPAK AT.HU) </w:t>
            </w:r>
            <w:r>
              <w:rPr>
                <w:rFonts w:ascii="Arial" w:hAnsi="Arial" w:cs="Arial"/>
                <w:lang w:val="en-US"/>
              </w:rPr>
              <w:t xml:space="preserve">       </w:t>
            </w:r>
            <w:r w:rsidR="00B976C6">
              <w:rPr>
                <w:rFonts w:ascii="Arial" w:hAnsi="Arial" w:cs="Arial"/>
                <w:lang w:val="en-US"/>
              </w:rPr>
              <w:t xml:space="preserve">(Lead: AT </w:t>
            </w:r>
            <w:r>
              <w:rPr>
                <w:rFonts w:ascii="Arial" w:hAnsi="Arial" w:cs="Arial"/>
                <w:lang w:val="en-US"/>
              </w:rPr>
              <w:t>-</w:t>
            </w:r>
            <w:r w:rsidR="00B976C6">
              <w:rPr>
                <w:rFonts w:ascii="Arial" w:hAnsi="Arial" w:cs="Arial"/>
                <w:lang w:val="en-US"/>
              </w:rPr>
              <w:t xml:space="preserve"> L&amp;R Social Research Institute)</w:t>
            </w:r>
          </w:p>
        </w:tc>
        <w:tc>
          <w:tcPr>
            <w:tcW w:w="2409" w:type="dxa"/>
            <w:gridSpan w:val="2"/>
          </w:tcPr>
          <w:p w:rsidR="00B976C6" w:rsidRPr="000C2C45" w:rsidRDefault="00660B7E" w:rsidP="00505F2E">
            <w:pPr>
              <w:tabs>
                <w:tab w:val="left" w:pos="2093"/>
              </w:tabs>
              <w:spacing w:after="120" w:line="276" w:lineRule="auto"/>
              <w:rPr>
                <w:rFonts w:ascii="Arial" w:hAnsi="Arial" w:cs="Arial"/>
                <w:lang w:val="en-GB"/>
              </w:rPr>
            </w:pPr>
            <w:r>
              <w:rPr>
                <w:rFonts w:ascii="Arial" w:hAnsi="Arial" w:cs="Arial"/>
                <w:lang w:val="en-GB"/>
              </w:rPr>
              <w:t>Apr 2008 -</w:t>
            </w:r>
            <w:r w:rsidR="00D73E10">
              <w:rPr>
                <w:rFonts w:ascii="Arial" w:hAnsi="Arial" w:cs="Arial"/>
                <w:lang w:val="en-GB"/>
              </w:rPr>
              <w:t xml:space="preserve"> Dec 2013</w:t>
            </w:r>
          </w:p>
        </w:tc>
      </w:tr>
      <w:tr w:rsidR="00505F2E" w:rsidRPr="000C2C45" w:rsidTr="00990A26">
        <w:trPr>
          <w:gridBefore w:val="1"/>
          <w:gridAfter w:val="1"/>
          <w:wBefore w:w="108" w:type="dxa"/>
          <w:wAfter w:w="91" w:type="dxa"/>
        </w:trPr>
        <w:tc>
          <w:tcPr>
            <w:tcW w:w="6771" w:type="dxa"/>
            <w:gridSpan w:val="2"/>
          </w:tcPr>
          <w:p w:rsidR="00505F2E" w:rsidRPr="000C2C45" w:rsidRDefault="00D73E10" w:rsidP="00505F2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Cross-border discussion forum for </w:t>
            </w:r>
            <w:proofErr w:type="spellStart"/>
            <w:r w:rsidRPr="007B4FE5">
              <w:rPr>
                <w:rFonts w:ascii="Arial" w:hAnsi="Arial" w:cs="Arial"/>
                <w:b/>
                <w:lang w:val="en-US"/>
              </w:rPr>
              <w:t>Labour</w:t>
            </w:r>
            <w:proofErr w:type="spellEnd"/>
            <w:r w:rsidRPr="007B4FE5">
              <w:rPr>
                <w:rFonts w:ascii="Arial" w:hAnsi="Arial" w:cs="Arial"/>
                <w:b/>
                <w:lang w:val="en-US"/>
              </w:rPr>
              <w:t xml:space="preserve"> Market Policy</w:t>
            </w:r>
            <w:r w:rsidR="00D8716E" w:rsidRPr="007B4FE5">
              <w:rPr>
                <w:rFonts w:ascii="Arial" w:hAnsi="Arial" w:cs="Arial"/>
                <w:b/>
                <w:lang w:val="en-US"/>
              </w:rPr>
              <w:t>:    Austrian-Slovenian Expert Academy</w:t>
            </w:r>
            <w:r w:rsidR="00D8716E">
              <w:rPr>
                <w:rFonts w:ascii="Arial" w:hAnsi="Arial" w:cs="Arial"/>
                <w:lang w:val="en-US"/>
              </w:rPr>
              <w:t xml:space="preserve"> (EXPAK AT.SI)         (Lead: AT - L&amp;R Social Research Institute)</w:t>
            </w:r>
          </w:p>
        </w:tc>
        <w:tc>
          <w:tcPr>
            <w:tcW w:w="2409" w:type="dxa"/>
            <w:gridSpan w:val="2"/>
          </w:tcPr>
          <w:p w:rsidR="00505F2E" w:rsidRPr="000C2C45" w:rsidRDefault="00D73E10" w:rsidP="00660B7E">
            <w:pPr>
              <w:tabs>
                <w:tab w:val="left" w:pos="2093"/>
              </w:tabs>
              <w:spacing w:after="120"/>
              <w:rPr>
                <w:rFonts w:ascii="Arial" w:hAnsi="Arial" w:cs="Arial"/>
                <w:lang w:val="en-GB"/>
              </w:rPr>
            </w:pPr>
            <w:r>
              <w:rPr>
                <w:rFonts w:ascii="Arial" w:hAnsi="Arial" w:cs="Arial"/>
                <w:lang w:val="en-GB"/>
              </w:rPr>
              <w:t xml:space="preserve">Nov 2009 </w:t>
            </w:r>
            <w:r w:rsidR="00660B7E">
              <w:rPr>
                <w:rFonts w:ascii="Arial" w:hAnsi="Arial" w:cs="Arial"/>
                <w:lang w:val="en-GB"/>
              </w:rPr>
              <w:t>-</w:t>
            </w:r>
            <w:r>
              <w:rPr>
                <w:rFonts w:ascii="Arial" w:hAnsi="Arial" w:cs="Arial"/>
                <w:lang w:val="en-GB"/>
              </w:rPr>
              <w:t xml:space="preserve"> Oct 2014</w:t>
            </w:r>
          </w:p>
        </w:tc>
      </w:tr>
      <w:tr w:rsidR="00505F2E" w:rsidRPr="000C2C45" w:rsidTr="00990A26">
        <w:trPr>
          <w:gridBefore w:val="1"/>
          <w:gridAfter w:val="1"/>
          <w:wBefore w:w="108" w:type="dxa"/>
          <w:wAfter w:w="91" w:type="dxa"/>
        </w:trPr>
        <w:tc>
          <w:tcPr>
            <w:tcW w:w="6771" w:type="dxa"/>
            <w:gridSpan w:val="2"/>
          </w:tcPr>
          <w:p w:rsidR="00505F2E" w:rsidRPr="000C2C45" w:rsidRDefault="00D73E10" w:rsidP="00505F2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Cross-border discussion forum for </w:t>
            </w:r>
            <w:proofErr w:type="spellStart"/>
            <w:r w:rsidRPr="007B4FE5">
              <w:rPr>
                <w:rFonts w:ascii="Arial" w:hAnsi="Arial" w:cs="Arial"/>
                <w:b/>
                <w:lang w:val="en-US"/>
              </w:rPr>
              <w:t>Labour</w:t>
            </w:r>
            <w:proofErr w:type="spellEnd"/>
            <w:r w:rsidRPr="007B4FE5">
              <w:rPr>
                <w:rFonts w:ascii="Arial" w:hAnsi="Arial" w:cs="Arial"/>
                <w:b/>
                <w:lang w:val="en-US"/>
              </w:rPr>
              <w:t xml:space="preserve"> Market Policy</w:t>
            </w:r>
            <w:r w:rsidR="00D8716E" w:rsidRPr="007B4FE5">
              <w:rPr>
                <w:rFonts w:ascii="Arial" w:hAnsi="Arial" w:cs="Arial"/>
                <w:b/>
                <w:lang w:val="en-US"/>
              </w:rPr>
              <w:t>:    Austrian-Slovak Expert Academy</w:t>
            </w:r>
            <w:r w:rsidR="00D8716E">
              <w:rPr>
                <w:rFonts w:ascii="Arial" w:hAnsi="Arial" w:cs="Arial"/>
                <w:lang w:val="en-US"/>
              </w:rPr>
              <w:t xml:space="preserve"> (EXPAK AT.SK)      </w:t>
            </w:r>
            <w:r>
              <w:rPr>
                <w:rFonts w:ascii="Arial" w:hAnsi="Arial" w:cs="Arial"/>
                <w:lang w:val="en-US"/>
              </w:rPr>
              <w:t xml:space="preserve">     </w:t>
            </w:r>
            <w:r w:rsidR="00D8716E">
              <w:rPr>
                <w:rFonts w:ascii="Arial" w:hAnsi="Arial" w:cs="Arial"/>
                <w:lang w:val="en-US"/>
              </w:rPr>
              <w:t>(Lead: AT - L&amp;R Social Research Institute)</w:t>
            </w:r>
          </w:p>
        </w:tc>
        <w:tc>
          <w:tcPr>
            <w:tcW w:w="2409" w:type="dxa"/>
            <w:gridSpan w:val="2"/>
          </w:tcPr>
          <w:p w:rsidR="00505F2E" w:rsidRPr="000C2C45" w:rsidRDefault="00660B7E" w:rsidP="00505F2E">
            <w:pPr>
              <w:tabs>
                <w:tab w:val="left" w:pos="2093"/>
              </w:tabs>
              <w:spacing w:after="120" w:line="276" w:lineRule="auto"/>
              <w:rPr>
                <w:rFonts w:ascii="Arial" w:hAnsi="Arial" w:cs="Arial"/>
                <w:lang w:val="en-GB"/>
              </w:rPr>
            </w:pPr>
            <w:r>
              <w:rPr>
                <w:rFonts w:ascii="Arial" w:hAnsi="Arial" w:cs="Arial"/>
                <w:lang w:val="en-GB"/>
              </w:rPr>
              <w:t>Jul 2008 -</w:t>
            </w:r>
            <w:r w:rsidR="0017484D">
              <w:rPr>
                <w:rFonts w:ascii="Arial" w:hAnsi="Arial" w:cs="Arial"/>
                <w:lang w:val="en-GB"/>
              </w:rPr>
              <w:t xml:space="preserve"> May</w:t>
            </w:r>
            <w:r w:rsidR="00D73E10">
              <w:rPr>
                <w:rFonts w:ascii="Arial" w:hAnsi="Arial" w:cs="Arial"/>
                <w:lang w:val="en-GB"/>
              </w:rPr>
              <w:t xml:space="preserve"> 201</w:t>
            </w:r>
            <w:r w:rsidR="0017484D">
              <w:rPr>
                <w:rFonts w:ascii="Arial" w:hAnsi="Arial" w:cs="Arial"/>
                <w:lang w:val="en-GB"/>
              </w:rPr>
              <w:t>2</w:t>
            </w:r>
          </w:p>
        </w:tc>
      </w:tr>
      <w:tr w:rsidR="00505F2E" w:rsidRPr="000C2C45" w:rsidTr="00990A26">
        <w:trPr>
          <w:gridBefore w:val="1"/>
          <w:gridAfter w:val="1"/>
          <w:wBefore w:w="108" w:type="dxa"/>
          <w:wAfter w:w="91" w:type="dxa"/>
        </w:trPr>
        <w:tc>
          <w:tcPr>
            <w:tcW w:w="6771" w:type="dxa"/>
            <w:gridSpan w:val="2"/>
          </w:tcPr>
          <w:p w:rsidR="00505F2E" w:rsidRPr="000C2C45" w:rsidRDefault="00D73E10" w:rsidP="00505F2E">
            <w:pPr>
              <w:pStyle w:val="Listenabsatz"/>
              <w:numPr>
                <w:ilvl w:val="0"/>
                <w:numId w:val="77"/>
              </w:numPr>
              <w:tabs>
                <w:tab w:val="left" w:pos="2093"/>
              </w:tabs>
              <w:spacing w:after="120"/>
              <w:ind w:left="426"/>
              <w:rPr>
                <w:rFonts w:ascii="Arial" w:hAnsi="Arial" w:cs="Arial"/>
                <w:lang w:val="en-US"/>
              </w:rPr>
            </w:pPr>
            <w:r w:rsidRPr="007B4FE5">
              <w:rPr>
                <w:rFonts w:ascii="Arial" w:hAnsi="Arial" w:cs="Arial"/>
                <w:b/>
                <w:lang w:val="en-US"/>
              </w:rPr>
              <w:t xml:space="preserve">Cross-border discussion forum for </w:t>
            </w:r>
            <w:proofErr w:type="spellStart"/>
            <w:r w:rsidRPr="007B4FE5">
              <w:rPr>
                <w:rFonts w:ascii="Arial" w:hAnsi="Arial" w:cs="Arial"/>
                <w:b/>
                <w:lang w:val="en-US"/>
              </w:rPr>
              <w:t>Labour</w:t>
            </w:r>
            <w:proofErr w:type="spellEnd"/>
            <w:r w:rsidRPr="007B4FE5">
              <w:rPr>
                <w:rFonts w:ascii="Arial" w:hAnsi="Arial" w:cs="Arial"/>
                <w:b/>
                <w:lang w:val="en-US"/>
              </w:rPr>
              <w:t xml:space="preserve"> Market Policy</w:t>
            </w:r>
            <w:r w:rsidR="00D8716E" w:rsidRPr="007B4FE5">
              <w:rPr>
                <w:rFonts w:ascii="Arial" w:hAnsi="Arial" w:cs="Arial"/>
                <w:b/>
                <w:lang w:val="en-US"/>
              </w:rPr>
              <w:t>:    Austrian-Czech Expert Academy</w:t>
            </w:r>
            <w:r w:rsidR="00D8716E">
              <w:rPr>
                <w:rFonts w:ascii="Arial" w:hAnsi="Arial" w:cs="Arial"/>
                <w:lang w:val="en-US"/>
              </w:rPr>
              <w:t xml:space="preserve"> (EXPAK AT.CZ)            (Lead: AT - L&amp;R Social Research Institute)</w:t>
            </w:r>
          </w:p>
        </w:tc>
        <w:tc>
          <w:tcPr>
            <w:tcW w:w="2409" w:type="dxa"/>
            <w:gridSpan w:val="2"/>
          </w:tcPr>
          <w:p w:rsidR="00505F2E" w:rsidRPr="000C2C45" w:rsidRDefault="00D73E10" w:rsidP="00660B7E">
            <w:pPr>
              <w:tabs>
                <w:tab w:val="left" w:pos="2093"/>
              </w:tabs>
              <w:spacing w:after="120"/>
              <w:rPr>
                <w:rFonts w:ascii="Arial" w:hAnsi="Arial" w:cs="Arial"/>
                <w:lang w:val="en-US"/>
              </w:rPr>
            </w:pPr>
            <w:r>
              <w:rPr>
                <w:rFonts w:ascii="Arial" w:hAnsi="Arial" w:cs="Arial"/>
                <w:lang w:val="en-US"/>
              </w:rPr>
              <w:t xml:space="preserve">Nov 2009 </w:t>
            </w:r>
            <w:r w:rsidR="00660B7E">
              <w:rPr>
                <w:rFonts w:ascii="Arial" w:hAnsi="Arial" w:cs="Arial"/>
                <w:lang w:val="en-US"/>
              </w:rPr>
              <w:t>-</w:t>
            </w:r>
            <w:r>
              <w:rPr>
                <w:rFonts w:ascii="Arial" w:hAnsi="Arial" w:cs="Arial"/>
                <w:lang w:val="en-US"/>
              </w:rPr>
              <w:t xml:space="preserve"> Dec 2012</w:t>
            </w:r>
          </w:p>
        </w:tc>
      </w:tr>
      <w:tr w:rsidR="00505F2E" w:rsidRPr="000C2C45" w:rsidTr="00990A26">
        <w:trPr>
          <w:gridBefore w:val="1"/>
          <w:gridAfter w:val="1"/>
          <w:wBefore w:w="108" w:type="dxa"/>
          <w:wAfter w:w="91" w:type="dxa"/>
        </w:trPr>
        <w:tc>
          <w:tcPr>
            <w:tcW w:w="6771" w:type="dxa"/>
            <w:gridSpan w:val="2"/>
          </w:tcPr>
          <w:p w:rsidR="00505F2E" w:rsidRPr="000C2C45" w:rsidRDefault="00D73E10" w:rsidP="00505F2E">
            <w:pPr>
              <w:pStyle w:val="Listenabsatz"/>
              <w:numPr>
                <w:ilvl w:val="0"/>
                <w:numId w:val="77"/>
              </w:numPr>
              <w:tabs>
                <w:tab w:val="left" w:pos="2093"/>
              </w:tabs>
              <w:spacing w:after="120"/>
              <w:ind w:left="425"/>
              <w:rPr>
                <w:rFonts w:ascii="Arial" w:hAnsi="Arial" w:cs="Arial"/>
                <w:lang w:val="en-GB"/>
              </w:rPr>
            </w:pPr>
            <w:r w:rsidRPr="007B4FE5">
              <w:rPr>
                <w:rFonts w:ascii="Arial" w:hAnsi="Arial" w:cs="Arial"/>
                <w:b/>
                <w:lang w:val="en-GB"/>
              </w:rPr>
              <w:t>Cooperation in Labour Market Issues: Austria-Bulgaria</w:t>
            </w:r>
            <w:r>
              <w:rPr>
                <w:rFonts w:ascii="Arial" w:hAnsi="Arial" w:cs="Arial"/>
                <w:lang w:val="en-GB"/>
              </w:rPr>
              <w:t xml:space="preserve">        (KOOP AT-BG) (Lead: AT </w:t>
            </w:r>
            <w:r w:rsidR="009A04E9">
              <w:rPr>
                <w:rFonts w:ascii="Arial" w:hAnsi="Arial" w:cs="Arial"/>
                <w:lang w:val="en-GB"/>
              </w:rPr>
              <w:t>-</w:t>
            </w:r>
            <w:r>
              <w:rPr>
                <w:rFonts w:ascii="Arial" w:hAnsi="Arial" w:cs="Arial"/>
                <w:lang w:val="en-GB"/>
              </w:rPr>
              <w:t xml:space="preserve"> ÖSB Consulting)</w:t>
            </w:r>
          </w:p>
        </w:tc>
        <w:tc>
          <w:tcPr>
            <w:tcW w:w="2409" w:type="dxa"/>
            <w:gridSpan w:val="2"/>
          </w:tcPr>
          <w:p w:rsidR="00505F2E" w:rsidRPr="000C2C45" w:rsidRDefault="00C13ED0" w:rsidP="00505F2E">
            <w:pPr>
              <w:tabs>
                <w:tab w:val="left" w:pos="2093"/>
              </w:tabs>
              <w:spacing w:after="120" w:line="276" w:lineRule="auto"/>
              <w:rPr>
                <w:rFonts w:ascii="Arial" w:hAnsi="Arial" w:cs="Arial"/>
                <w:lang w:val="en-GB"/>
              </w:rPr>
            </w:pPr>
            <w:r>
              <w:rPr>
                <w:rFonts w:ascii="Arial" w:hAnsi="Arial" w:cs="Arial"/>
                <w:lang w:val="en-GB"/>
              </w:rPr>
              <w:t xml:space="preserve">Oct 2009 </w:t>
            </w:r>
            <w:r w:rsidR="00660B7E">
              <w:rPr>
                <w:rFonts w:ascii="Arial" w:hAnsi="Arial" w:cs="Arial"/>
                <w:lang w:val="en-GB"/>
              </w:rPr>
              <w:t>-</w:t>
            </w:r>
            <w:r>
              <w:rPr>
                <w:rFonts w:ascii="Arial" w:hAnsi="Arial" w:cs="Arial"/>
                <w:lang w:val="en-GB"/>
              </w:rPr>
              <w:t xml:space="preserve"> </w:t>
            </w:r>
            <w:r w:rsidR="009A04E9">
              <w:rPr>
                <w:rFonts w:ascii="Arial" w:hAnsi="Arial" w:cs="Arial"/>
                <w:lang w:val="en-GB"/>
              </w:rPr>
              <w:t xml:space="preserve">Dec </w:t>
            </w:r>
            <w:r>
              <w:rPr>
                <w:rFonts w:ascii="Arial" w:hAnsi="Arial" w:cs="Arial"/>
                <w:lang w:val="en-GB"/>
              </w:rPr>
              <w:t>2012</w:t>
            </w:r>
          </w:p>
        </w:tc>
      </w:tr>
      <w:tr w:rsidR="00505F2E" w:rsidRPr="000C2C45" w:rsidTr="00990A26">
        <w:trPr>
          <w:gridBefore w:val="1"/>
          <w:gridAfter w:val="1"/>
          <w:wBefore w:w="108" w:type="dxa"/>
          <w:wAfter w:w="91" w:type="dxa"/>
        </w:trPr>
        <w:tc>
          <w:tcPr>
            <w:tcW w:w="6771" w:type="dxa"/>
            <w:gridSpan w:val="2"/>
          </w:tcPr>
          <w:p w:rsidR="00505F2E" w:rsidRPr="000C2C45" w:rsidRDefault="00C13ED0" w:rsidP="00505F2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GB"/>
              </w:rPr>
              <w:t>Cooperation in Labour Market Issues: Austria-Romania</w:t>
            </w:r>
            <w:r>
              <w:rPr>
                <w:rFonts w:ascii="Arial" w:hAnsi="Arial" w:cs="Arial"/>
                <w:lang w:val="en-GB"/>
              </w:rPr>
              <w:t xml:space="preserve">        (KOOP AT-RO) (Lead: AT </w:t>
            </w:r>
            <w:r w:rsidR="009A04E9">
              <w:rPr>
                <w:rFonts w:ascii="Arial" w:hAnsi="Arial" w:cs="Arial"/>
                <w:lang w:val="en-GB"/>
              </w:rPr>
              <w:t>-</w:t>
            </w:r>
            <w:r>
              <w:rPr>
                <w:rFonts w:ascii="Arial" w:hAnsi="Arial" w:cs="Arial"/>
                <w:lang w:val="en-GB"/>
              </w:rPr>
              <w:t xml:space="preserve"> ÖSB Consulting)</w:t>
            </w:r>
          </w:p>
        </w:tc>
        <w:tc>
          <w:tcPr>
            <w:tcW w:w="2409" w:type="dxa"/>
            <w:gridSpan w:val="2"/>
          </w:tcPr>
          <w:p w:rsidR="00505F2E" w:rsidRPr="000C2C45" w:rsidRDefault="00C13ED0" w:rsidP="00660B7E">
            <w:pPr>
              <w:tabs>
                <w:tab w:val="left" w:pos="2093"/>
              </w:tabs>
              <w:spacing w:after="120"/>
              <w:rPr>
                <w:rFonts w:ascii="Arial" w:hAnsi="Arial" w:cs="Arial"/>
                <w:lang w:val="en-GB"/>
              </w:rPr>
            </w:pPr>
            <w:r>
              <w:rPr>
                <w:rFonts w:ascii="Arial" w:hAnsi="Arial" w:cs="Arial"/>
                <w:lang w:val="en-GB"/>
              </w:rPr>
              <w:t xml:space="preserve">Sep 2009 </w:t>
            </w:r>
            <w:r w:rsidR="00660B7E">
              <w:rPr>
                <w:rFonts w:ascii="Arial" w:hAnsi="Arial" w:cs="Arial"/>
                <w:lang w:val="en-GB"/>
              </w:rPr>
              <w:t>-</w:t>
            </w:r>
            <w:r>
              <w:rPr>
                <w:rFonts w:ascii="Arial" w:hAnsi="Arial" w:cs="Arial"/>
                <w:lang w:val="en-GB"/>
              </w:rPr>
              <w:t xml:space="preserve"> </w:t>
            </w:r>
            <w:r w:rsidR="009A04E9">
              <w:rPr>
                <w:rFonts w:ascii="Arial" w:hAnsi="Arial" w:cs="Arial"/>
                <w:lang w:val="en-GB"/>
              </w:rPr>
              <w:t xml:space="preserve">Dec </w:t>
            </w:r>
            <w:r>
              <w:rPr>
                <w:rFonts w:ascii="Arial" w:hAnsi="Arial" w:cs="Arial"/>
                <w:lang w:val="en-GB"/>
              </w:rPr>
              <w:t>2012</w:t>
            </w:r>
          </w:p>
        </w:tc>
      </w:tr>
      <w:tr w:rsidR="00505F2E" w:rsidRPr="000C2C45" w:rsidTr="00990A26">
        <w:trPr>
          <w:gridBefore w:val="1"/>
          <w:gridAfter w:val="1"/>
          <w:wBefore w:w="108" w:type="dxa"/>
          <w:wAfter w:w="91" w:type="dxa"/>
        </w:trPr>
        <w:tc>
          <w:tcPr>
            <w:tcW w:w="6771" w:type="dxa"/>
            <w:gridSpan w:val="2"/>
          </w:tcPr>
          <w:p w:rsidR="00505F2E" w:rsidRDefault="00595F8E" w:rsidP="00505F2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Network for </w:t>
            </w:r>
            <w:proofErr w:type="spellStart"/>
            <w:r w:rsidRPr="007B4FE5">
              <w:rPr>
                <w:rFonts w:ascii="Arial" w:hAnsi="Arial" w:cs="Arial"/>
                <w:b/>
                <w:lang w:val="en-US"/>
              </w:rPr>
              <w:t>Labourmarket</w:t>
            </w:r>
            <w:proofErr w:type="spellEnd"/>
            <w:r w:rsidRPr="007B4FE5">
              <w:rPr>
                <w:rFonts w:ascii="Arial" w:hAnsi="Arial" w:cs="Arial"/>
                <w:b/>
                <w:lang w:val="en-US"/>
              </w:rPr>
              <w:t xml:space="preserve"> Cooperation in the Border Region Hungary-Austria</w:t>
            </w:r>
            <w:r>
              <w:rPr>
                <w:rFonts w:ascii="Arial" w:hAnsi="Arial" w:cs="Arial"/>
                <w:lang w:val="en-US"/>
              </w:rPr>
              <w:t xml:space="preserve"> (NETLAB_) (Lead: AT -  </w:t>
            </w:r>
            <w:proofErr w:type="spellStart"/>
            <w:r>
              <w:rPr>
                <w:rFonts w:ascii="Arial" w:hAnsi="Arial" w:cs="Arial"/>
                <w:lang w:val="en-US"/>
              </w:rPr>
              <w:t>Regionaler</w:t>
            </w:r>
            <w:proofErr w:type="spellEnd"/>
            <w:r>
              <w:rPr>
                <w:rFonts w:ascii="Arial" w:hAnsi="Arial" w:cs="Arial"/>
                <w:lang w:val="en-US"/>
              </w:rPr>
              <w:t xml:space="preserve"> </w:t>
            </w:r>
            <w:proofErr w:type="spellStart"/>
            <w:r>
              <w:rPr>
                <w:rFonts w:ascii="Arial" w:hAnsi="Arial" w:cs="Arial"/>
                <w:lang w:val="en-US"/>
              </w:rPr>
              <w:t>Entwicklungsverband</w:t>
            </w:r>
            <w:proofErr w:type="spellEnd"/>
            <w:r>
              <w:rPr>
                <w:rFonts w:ascii="Arial" w:hAnsi="Arial" w:cs="Arial"/>
                <w:lang w:val="en-US"/>
              </w:rPr>
              <w:t xml:space="preserve"> </w:t>
            </w:r>
            <w:proofErr w:type="spellStart"/>
            <w:r>
              <w:rPr>
                <w:rFonts w:ascii="Arial" w:hAnsi="Arial" w:cs="Arial"/>
                <w:lang w:val="en-US"/>
              </w:rPr>
              <w:t>Industrieviertel</w:t>
            </w:r>
            <w:proofErr w:type="spellEnd"/>
            <w:r>
              <w:rPr>
                <w:rFonts w:ascii="Arial" w:hAnsi="Arial" w:cs="Arial"/>
                <w:lang w:val="en-US"/>
              </w:rPr>
              <w:t>)</w:t>
            </w:r>
          </w:p>
          <w:p w:rsidR="00C24C66" w:rsidRPr="000C2C45" w:rsidRDefault="00C24C66" w:rsidP="00505F2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Bilateral Exchange in </w:t>
            </w:r>
            <w:proofErr w:type="spellStart"/>
            <w:r w:rsidRPr="007B4FE5">
              <w:rPr>
                <w:rFonts w:ascii="Arial" w:hAnsi="Arial" w:cs="Arial"/>
                <w:b/>
                <w:lang w:val="en-US"/>
              </w:rPr>
              <w:t>Labour</w:t>
            </w:r>
            <w:proofErr w:type="spellEnd"/>
            <w:r w:rsidRPr="007B4FE5">
              <w:rPr>
                <w:rFonts w:ascii="Arial" w:hAnsi="Arial" w:cs="Arial"/>
                <w:b/>
                <w:lang w:val="en-US"/>
              </w:rPr>
              <w:t xml:space="preserve"> Market Policy Austria </w:t>
            </w:r>
            <w:r w:rsidR="003A3A0A" w:rsidRPr="007B4FE5">
              <w:rPr>
                <w:rFonts w:ascii="Arial" w:hAnsi="Arial" w:cs="Arial"/>
                <w:b/>
                <w:lang w:val="en-US"/>
              </w:rPr>
              <w:t>–</w:t>
            </w:r>
            <w:r w:rsidRPr="007B4FE5">
              <w:rPr>
                <w:rFonts w:ascii="Arial" w:hAnsi="Arial" w:cs="Arial"/>
                <w:b/>
                <w:lang w:val="en-US"/>
              </w:rPr>
              <w:t xml:space="preserve"> Moldova</w:t>
            </w:r>
            <w:r w:rsidR="003A3A0A">
              <w:rPr>
                <w:rFonts w:ascii="Arial" w:hAnsi="Arial" w:cs="Arial"/>
                <w:lang w:val="en-US"/>
              </w:rPr>
              <w:t xml:space="preserve"> (ongoing)</w:t>
            </w:r>
          </w:p>
        </w:tc>
        <w:tc>
          <w:tcPr>
            <w:tcW w:w="2409" w:type="dxa"/>
            <w:gridSpan w:val="2"/>
          </w:tcPr>
          <w:p w:rsidR="00505F2E" w:rsidRPr="000C2C45" w:rsidRDefault="00595F8E" w:rsidP="00660B7E">
            <w:pPr>
              <w:tabs>
                <w:tab w:val="left" w:pos="2093"/>
              </w:tabs>
              <w:spacing w:after="120" w:line="276" w:lineRule="auto"/>
              <w:rPr>
                <w:rFonts w:ascii="Arial" w:hAnsi="Arial" w:cs="Arial"/>
                <w:lang w:val="en-GB"/>
              </w:rPr>
            </w:pPr>
            <w:r>
              <w:rPr>
                <w:rFonts w:ascii="Arial" w:hAnsi="Arial" w:cs="Arial"/>
                <w:lang w:val="en-GB"/>
              </w:rPr>
              <w:t xml:space="preserve">May 2008 </w:t>
            </w:r>
            <w:r w:rsidR="00660B7E">
              <w:rPr>
                <w:rFonts w:ascii="Arial" w:hAnsi="Arial" w:cs="Arial"/>
                <w:lang w:val="en-GB"/>
              </w:rPr>
              <w:t>-</w:t>
            </w:r>
            <w:r>
              <w:rPr>
                <w:rFonts w:ascii="Arial" w:hAnsi="Arial" w:cs="Arial"/>
                <w:lang w:val="en-GB"/>
              </w:rPr>
              <w:t xml:space="preserve"> Dec 2012</w:t>
            </w:r>
          </w:p>
        </w:tc>
      </w:tr>
      <w:tr w:rsidR="00505F2E" w:rsidRPr="00F27BAB" w:rsidTr="00990A26">
        <w:trPr>
          <w:gridBefore w:val="1"/>
          <w:gridAfter w:val="1"/>
          <w:wBefore w:w="108" w:type="dxa"/>
          <w:wAfter w:w="91" w:type="dxa"/>
        </w:trPr>
        <w:tc>
          <w:tcPr>
            <w:tcW w:w="6771" w:type="dxa"/>
            <w:gridSpan w:val="2"/>
          </w:tcPr>
          <w:p w:rsidR="00595F8E" w:rsidRDefault="00595F8E" w:rsidP="00505F2E">
            <w:pPr>
              <w:pStyle w:val="Listenabsatz"/>
              <w:numPr>
                <w:ilvl w:val="0"/>
                <w:numId w:val="77"/>
              </w:numPr>
              <w:tabs>
                <w:tab w:val="left" w:pos="2093"/>
              </w:tabs>
              <w:spacing w:after="120"/>
              <w:ind w:left="425"/>
              <w:rPr>
                <w:rFonts w:ascii="Arial" w:hAnsi="Arial" w:cs="Arial"/>
                <w:lang w:val="en-US"/>
              </w:rPr>
            </w:pPr>
            <w:r>
              <w:rPr>
                <w:rFonts w:ascii="Arial" w:hAnsi="Arial" w:cs="Arial"/>
                <w:lang w:val="en-US"/>
              </w:rPr>
              <w:lastRenderedPageBreak/>
              <w:t xml:space="preserve">IPA 2011 project: </w:t>
            </w:r>
            <w:r w:rsidRPr="007B4FE5">
              <w:rPr>
                <w:rFonts w:ascii="Arial" w:hAnsi="Arial" w:cs="Arial"/>
                <w:b/>
                <w:lang w:val="en-US"/>
              </w:rPr>
              <w:t>“</w:t>
            </w:r>
            <w:r w:rsidR="00BF7BF3" w:rsidRPr="007B4FE5">
              <w:rPr>
                <w:rFonts w:ascii="Arial" w:hAnsi="Arial" w:cs="Arial"/>
                <w:b/>
                <w:lang w:val="en-US"/>
              </w:rPr>
              <w:t xml:space="preserve">Preparation of </w:t>
            </w:r>
            <w:r w:rsidRPr="007B4FE5">
              <w:rPr>
                <w:rFonts w:ascii="Arial" w:hAnsi="Arial" w:cs="Arial"/>
                <w:b/>
                <w:lang w:val="en-US"/>
              </w:rPr>
              <w:t xml:space="preserve">Serbian </w:t>
            </w:r>
            <w:proofErr w:type="spellStart"/>
            <w:r w:rsidRPr="007B4FE5">
              <w:rPr>
                <w:rFonts w:ascii="Arial" w:hAnsi="Arial" w:cs="Arial"/>
                <w:b/>
                <w:lang w:val="en-US"/>
              </w:rPr>
              <w:t>Labour</w:t>
            </w:r>
            <w:proofErr w:type="spellEnd"/>
            <w:r w:rsidRPr="007B4FE5">
              <w:rPr>
                <w:rFonts w:ascii="Arial" w:hAnsi="Arial" w:cs="Arial"/>
                <w:b/>
                <w:lang w:val="en-US"/>
              </w:rPr>
              <w:t xml:space="preserve"> Market Institutions for European Employment Strategy” </w:t>
            </w:r>
            <w:r>
              <w:rPr>
                <w:rFonts w:ascii="Arial" w:hAnsi="Arial" w:cs="Arial"/>
                <w:lang w:val="en-US"/>
              </w:rPr>
              <w:t>(Lead:</w:t>
            </w:r>
            <w:r w:rsidR="00BF7BF3">
              <w:rPr>
                <w:rFonts w:ascii="Arial" w:hAnsi="Arial" w:cs="Arial"/>
                <w:lang w:val="en-US"/>
              </w:rPr>
              <w:t xml:space="preserve">   </w:t>
            </w:r>
            <w:r w:rsidR="00BF7BF3" w:rsidRPr="00BF7BF3">
              <w:rPr>
                <w:rFonts w:ascii="Arial" w:hAnsi="Arial" w:cs="Arial"/>
                <w:lang w:val="en-US"/>
              </w:rPr>
              <w:t>Serbian Ministry of Economy and Regional Development)</w:t>
            </w:r>
          </w:p>
          <w:p w:rsidR="00595F8E" w:rsidRPr="000C2C45" w:rsidRDefault="00595F8E" w:rsidP="00505F2E">
            <w:pPr>
              <w:pStyle w:val="Listenabsatz"/>
              <w:numPr>
                <w:ilvl w:val="0"/>
                <w:numId w:val="77"/>
              </w:numPr>
              <w:tabs>
                <w:tab w:val="left" w:pos="2093"/>
              </w:tabs>
              <w:spacing w:after="120"/>
              <w:ind w:left="425"/>
              <w:rPr>
                <w:rFonts w:ascii="Arial" w:hAnsi="Arial" w:cs="Arial"/>
                <w:lang w:val="en-US"/>
              </w:rPr>
            </w:pPr>
            <w:r>
              <w:rPr>
                <w:rFonts w:ascii="Arial" w:hAnsi="Arial" w:cs="Arial"/>
                <w:lang w:val="en-US"/>
              </w:rPr>
              <w:t xml:space="preserve">IPA 2008 project: </w:t>
            </w:r>
            <w:r w:rsidRPr="007B4FE5">
              <w:rPr>
                <w:rFonts w:ascii="Arial" w:hAnsi="Arial" w:cs="Arial"/>
                <w:b/>
                <w:lang w:val="en-US"/>
              </w:rPr>
              <w:t>“Forecasting and NES data management”</w:t>
            </w:r>
          </w:p>
        </w:tc>
        <w:tc>
          <w:tcPr>
            <w:tcW w:w="2409" w:type="dxa"/>
            <w:gridSpan w:val="2"/>
          </w:tcPr>
          <w:p w:rsidR="00505F2E" w:rsidRPr="000C2C45" w:rsidRDefault="00505F2E" w:rsidP="00505F2E">
            <w:pPr>
              <w:tabs>
                <w:tab w:val="left" w:pos="2093"/>
              </w:tabs>
              <w:spacing w:after="120"/>
              <w:rPr>
                <w:rFonts w:ascii="Arial" w:hAnsi="Arial" w:cs="Arial"/>
                <w:lang w:val="en-GB"/>
              </w:rPr>
            </w:pPr>
          </w:p>
        </w:tc>
      </w:tr>
      <w:tr w:rsidR="00BF7BF3" w:rsidRPr="00F27BAB" w:rsidTr="00990A26">
        <w:trPr>
          <w:gridBefore w:val="1"/>
          <w:gridAfter w:val="1"/>
          <w:wBefore w:w="108" w:type="dxa"/>
          <w:wAfter w:w="91" w:type="dxa"/>
        </w:trPr>
        <w:tc>
          <w:tcPr>
            <w:tcW w:w="6771" w:type="dxa"/>
            <w:gridSpan w:val="2"/>
          </w:tcPr>
          <w:p w:rsidR="00BF7BF3" w:rsidRDefault="00BF7BF3" w:rsidP="007B4FE5">
            <w:pPr>
              <w:tabs>
                <w:tab w:val="left" w:pos="2093"/>
              </w:tabs>
              <w:spacing w:after="120"/>
              <w:rPr>
                <w:rFonts w:ascii="Arial" w:hAnsi="Arial" w:cs="Arial"/>
                <w:lang w:val="en-US"/>
              </w:rPr>
            </w:pPr>
          </w:p>
          <w:p w:rsidR="003A3A0A" w:rsidRDefault="003A3A0A" w:rsidP="007B4FE5">
            <w:pPr>
              <w:tabs>
                <w:tab w:val="left" w:pos="2093"/>
              </w:tabs>
              <w:spacing w:after="120"/>
              <w:rPr>
                <w:rFonts w:ascii="Arial" w:hAnsi="Arial" w:cs="Arial"/>
                <w:b/>
                <w:lang w:val="en-US"/>
              </w:rPr>
            </w:pPr>
            <w:r w:rsidRPr="007B4FE5">
              <w:rPr>
                <w:rFonts w:ascii="Arial" w:hAnsi="Arial" w:cs="Arial"/>
                <w:b/>
                <w:lang w:val="en-US"/>
              </w:rPr>
              <w:t xml:space="preserve">Planned </w:t>
            </w:r>
            <w:r w:rsidR="00990A26" w:rsidRPr="007B4FE5">
              <w:rPr>
                <w:rFonts w:ascii="Arial" w:hAnsi="Arial" w:cs="Arial"/>
                <w:b/>
                <w:lang w:val="en-US"/>
              </w:rPr>
              <w:t>project</w:t>
            </w:r>
            <w:r w:rsidR="00990A26">
              <w:rPr>
                <w:rFonts w:ascii="Arial" w:hAnsi="Arial" w:cs="Arial"/>
                <w:b/>
                <w:lang w:val="en-US"/>
              </w:rPr>
              <w:t>s</w:t>
            </w:r>
          </w:p>
          <w:p w:rsidR="00990A26" w:rsidRDefault="00990A26" w:rsidP="007B4FE5">
            <w:pPr>
              <w:tabs>
                <w:tab w:val="left" w:pos="2093"/>
              </w:tabs>
              <w:spacing w:after="120"/>
              <w:rPr>
                <w:rFonts w:ascii="Arial" w:hAnsi="Arial" w:cs="Arial"/>
                <w:b/>
                <w:lang w:val="en-US"/>
              </w:rPr>
            </w:pPr>
          </w:p>
          <w:p w:rsidR="00990A26" w:rsidRPr="007B4FE5" w:rsidRDefault="00990A26" w:rsidP="007B4FE5">
            <w:pPr>
              <w:tabs>
                <w:tab w:val="left" w:pos="2093"/>
              </w:tabs>
              <w:spacing w:after="120"/>
              <w:rPr>
                <w:rFonts w:ascii="Arial" w:hAnsi="Arial" w:cs="Arial"/>
                <w:u w:val="single"/>
                <w:lang w:val="en-US"/>
              </w:rPr>
            </w:pPr>
            <w:r w:rsidRPr="007B4FE5">
              <w:rPr>
                <w:rFonts w:ascii="Arial" w:hAnsi="Arial" w:cs="Arial"/>
                <w:u w:val="single"/>
                <w:lang w:val="en-US"/>
              </w:rPr>
              <w:t xml:space="preserve">Title (Lead)                     </w:t>
            </w:r>
          </w:p>
          <w:p w:rsidR="00990A26" w:rsidRPr="007B4FE5" w:rsidRDefault="00990A26" w:rsidP="007B4FE5">
            <w:pPr>
              <w:tabs>
                <w:tab w:val="left" w:pos="2093"/>
              </w:tabs>
              <w:spacing w:after="120"/>
              <w:rPr>
                <w:rFonts w:ascii="Arial" w:hAnsi="Arial" w:cs="Arial"/>
                <w:b/>
                <w:lang w:val="en-US"/>
              </w:rPr>
            </w:pPr>
          </w:p>
          <w:p w:rsidR="003A3A0A" w:rsidRDefault="00046C8F" w:rsidP="003A3A0A">
            <w:pPr>
              <w:pStyle w:val="Listenabsatz"/>
              <w:numPr>
                <w:ilvl w:val="0"/>
                <w:numId w:val="77"/>
              </w:numPr>
              <w:tabs>
                <w:tab w:val="left" w:pos="2093"/>
              </w:tabs>
              <w:spacing w:after="120"/>
              <w:ind w:left="425"/>
              <w:rPr>
                <w:rFonts w:ascii="Arial" w:hAnsi="Arial" w:cs="Arial"/>
                <w:lang w:val="en-US"/>
              </w:rPr>
            </w:pPr>
            <w:r w:rsidRPr="00046C8F">
              <w:rPr>
                <w:rFonts w:ascii="Arial" w:hAnsi="Arial" w:cs="Arial"/>
                <w:b/>
                <w:lang w:val="en-US"/>
              </w:rPr>
              <w:t xml:space="preserve">Mastering Skills of European </w:t>
            </w:r>
            <w:r>
              <w:rPr>
                <w:rFonts w:ascii="Arial" w:hAnsi="Arial" w:cs="Arial"/>
                <w:b/>
                <w:lang w:val="en-US"/>
              </w:rPr>
              <w:t>P</w:t>
            </w:r>
            <w:r w:rsidRPr="00046C8F">
              <w:rPr>
                <w:rFonts w:ascii="Arial" w:hAnsi="Arial" w:cs="Arial"/>
                <w:b/>
                <w:lang w:val="en-US"/>
              </w:rPr>
              <w:t xml:space="preserve">rofessional </w:t>
            </w:r>
            <w:r>
              <w:rPr>
                <w:rFonts w:ascii="Arial" w:hAnsi="Arial" w:cs="Arial"/>
                <w:b/>
                <w:lang w:val="en-US"/>
              </w:rPr>
              <w:t>M</w:t>
            </w:r>
            <w:r w:rsidR="003A3A0A" w:rsidRPr="007B4FE5">
              <w:rPr>
                <w:rFonts w:ascii="Arial" w:hAnsi="Arial" w:cs="Arial"/>
                <w:b/>
                <w:lang w:val="en-US"/>
              </w:rPr>
              <w:t>edics</w:t>
            </w:r>
            <w:r w:rsidR="003A3A0A">
              <w:rPr>
                <w:rFonts w:ascii="Arial" w:hAnsi="Arial" w:cs="Arial"/>
                <w:lang w:val="en-US"/>
              </w:rPr>
              <w:t xml:space="preserve"> (MED) (planned to apply for funding in programming period 2014- 2020, Lead: Business Support Centre for Small and Medium Enterprises - Ruse)</w:t>
            </w:r>
          </w:p>
          <w:p w:rsidR="003A3A0A" w:rsidRDefault="003A3A0A" w:rsidP="003A3A0A">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Establishing of a Network of Agricultural Training Centres</w:t>
            </w:r>
            <w:r>
              <w:rPr>
                <w:rFonts w:ascii="Arial" w:hAnsi="Arial" w:cs="Arial"/>
                <w:lang w:val="en-US"/>
              </w:rPr>
              <w:t xml:space="preserve"> (planned to apply for funding in programming period 2014- 2020, Lead: Business Support Centre for Small and Medium Enterprises - Ruse)</w:t>
            </w:r>
          </w:p>
          <w:p w:rsidR="003A3A0A" w:rsidRDefault="003A3A0A" w:rsidP="003A3A0A">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Qualification Network Danube Area</w:t>
            </w:r>
            <w:r>
              <w:rPr>
                <w:rFonts w:ascii="Arial" w:hAnsi="Arial" w:cs="Arial"/>
                <w:lang w:val="en-US"/>
              </w:rPr>
              <w:t xml:space="preserve"> (project start 2012, Lead:  Vocational Training Institute Burgenland)</w:t>
            </w:r>
          </w:p>
          <w:p w:rsidR="00350FB9" w:rsidRPr="00B91773" w:rsidRDefault="00350FB9" w:rsidP="003A3A0A">
            <w:pPr>
              <w:pStyle w:val="Listenabsatz"/>
              <w:numPr>
                <w:ilvl w:val="0"/>
                <w:numId w:val="77"/>
              </w:numPr>
              <w:tabs>
                <w:tab w:val="left" w:pos="2093"/>
              </w:tabs>
              <w:spacing w:after="120"/>
              <w:ind w:left="425"/>
              <w:rPr>
                <w:rFonts w:ascii="Arial" w:hAnsi="Arial" w:cs="Arial"/>
                <w:lang w:val="en-US"/>
              </w:rPr>
            </w:pPr>
            <w:r w:rsidRPr="00B91773">
              <w:rPr>
                <w:rFonts w:ascii="Arial" w:hAnsi="Arial" w:cs="Arial"/>
                <w:b/>
                <w:lang w:val="en-GB"/>
              </w:rPr>
              <w:t xml:space="preserve">Virtual Qualification Network Austria-Bulgaria </w:t>
            </w:r>
            <w:r w:rsidR="00B91773">
              <w:rPr>
                <w:rFonts w:ascii="Arial" w:hAnsi="Arial" w:cs="Arial"/>
                <w:lang w:val="en-GB"/>
              </w:rPr>
              <w:t>(</w:t>
            </w:r>
            <w:r w:rsidRPr="00B91773">
              <w:rPr>
                <w:rFonts w:ascii="Arial" w:hAnsi="Arial" w:cs="Arial"/>
                <w:lang w:val="en-GB"/>
              </w:rPr>
              <w:t>Lead: OSB Consulting)</w:t>
            </w:r>
          </w:p>
          <w:p w:rsidR="00350FB9" w:rsidRPr="00B91773" w:rsidRDefault="00B91773" w:rsidP="003A3A0A">
            <w:pPr>
              <w:pStyle w:val="Listenabsatz"/>
              <w:numPr>
                <w:ilvl w:val="0"/>
                <w:numId w:val="77"/>
              </w:numPr>
              <w:tabs>
                <w:tab w:val="left" w:pos="2093"/>
              </w:tabs>
              <w:spacing w:after="120"/>
              <w:ind w:left="425"/>
              <w:rPr>
                <w:rFonts w:ascii="Arial" w:hAnsi="Arial" w:cs="Arial"/>
                <w:lang w:val="en-US"/>
              </w:rPr>
            </w:pPr>
            <w:r w:rsidRPr="00B91773">
              <w:rPr>
                <w:rFonts w:ascii="Arial" w:hAnsi="Arial" w:cs="Arial"/>
                <w:b/>
                <w:lang w:val="en-GB"/>
              </w:rPr>
              <w:t>Feasibility study</w:t>
            </w:r>
            <w:r w:rsidR="00350FB9" w:rsidRPr="00B91773">
              <w:rPr>
                <w:rFonts w:ascii="Arial" w:hAnsi="Arial" w:cs="Arial"/>
                <w:b/>
                <w:lang w:val="en-GB"/>
              </w:rPr>
              <w:t xml:space="preserve">. </w:t>
            </w:r>
            <w:r w:rsidRPr="00B91773">
              <w:rPr>
                <w:rFonts w:ascii="Arial" w:hAnsi="Arial" w:cs="Arial"/>
                <w:b/>
                <w:lang w:val="en-GB"/>
              </w:rPr>
              <w:t>Composition of a Virtual Qualification Network w</w:t>
            </w:r>
            <w:bookmarkStart w:id="0" w:name="_GoBack"/>
            <w:bookmarkEnd w:id="0"/>
            <w:r w:rsidRPr="00B91773">
              <w:rPr>
                <w:rFonts w:ascii="Arial" w:hAnsi="Arial" w:cs="Arial"/>
                <w:b/>
                <w:lang w:val="en-GB"/>
              </w:rPr>
              <w:t xml:space="preserve">ith Romania within the Framework of EUSDR </w:t>
            </w:r>
            <w:r w:rsidRPr="00B91773">
              <w:rPr>
                <w:rFonts w:ascii="Arial" w:hAnsi="Arial" w:cs="Arial"/>
                <w:lang w:val="en-GB"/>
              </w:rPr>
              <w:t>(Lead: OSB Consulting)</w:t>
            </w:r>
          </w:p>
          <w:p w:rsidR="003A3A0A" w:rsidRPr="007B4FE5" w:rsidRDefault="003A3A0A" w:rsidP="007B4FE5">
            <w:pPr>
              <w:tabs>
                <w:tab w:val="left" w:pos="2093"/>
              </w:tabs>
              <w:spacing w:after="120"/>
              <w:rPr>
                <w:rFonts w:ascii="Arial" w:hAnsi="Arial" w:cs="Arial"/>
                <w:lang w:val="en-US"/>
              </w:rPr>
            </w:pPr>
          </w:p>
        </w:tc>
        <w:tc>
          <w:tcPr>
            <w:tcW w:w="2409" w:type="dxa"/>
            <w:gridSpan w:val="2"/>
          </w:tcPr>
          <w:p w:rsidR="00BF7BF3" w:rsidRPr="000C2C45" w:rsidRDefault="00BF7BF3" w:rsidP="00505F2E">
            <w:pPr>
              <w:tabs>
                <w:tab w:val="left" w:pos="2093"/>
              </w:tabs>
              <w:spacing w:after="120"/>
              <w:rPr>
                <w:rFonts w:ascii="Arial" w:hAnsi="Arial" w:cs="Arial"/>
                <w:lang w:val="en-GB"/>
              </w:rPr>
            </w:pPr>
          </w:p>
        </w:tc>
      </w:tr>
    </w:tbl>
    <w:p w:rsidR="005E5F11" w:rsidRDefault="005E5F11" w:rsidP="000E202D">
      <w:pPr>
        <w:rPr>
          <w:rFonts w:ascii="Arial" w:hAnsi="Arial" w:cs="Arial"/>
          <w:sz w:val="24"/>
          <w:szCs w:val="24"/>
          <w:lang w:val="en-GB"/>
        </w:rPr>
      </w:pPr>
    </w:p>
    <w:p w:rsidR="00C76933" w:rsidRPr="000C2C45" w:rsidRDefault="000E202D" w:rsidP="000E202D">
      <w:pPr>
        <w:rPr>
          <w:rFonts w:ascii="Arial" w:hAnsi="Arial" w:cs="Arial"/>
          <w:sz w:val="24"/>
          <w:szCs w:val="24"/>
          <w:lang w:val="en-US"/>
        </w:rPr>
      </w:pPr>
      <w:r w:rsidRPr="000C2C45">
        <w:rPr>
          <w:rFonts w:ascii="Arial" w:hAnsi="Arial" w:cs="Arial"/>
          <w:sz w:val="24"/>
          <w:szCs w:val="24"/>
          <w:lang w:val="en-US"/>
        </w:rPr>
        <w:t>W</w:t>
      </w:r>
      <w:r w:rsidR="00C00EC6">
        <w:rPr>
          <w:rFonts w:ascii="Arial" w:hAnsi="Arial" w:cs="Arial"/>
          <w:sz w:val="24"/>
          <w:szCs w:val="24"/>
          <w:lang w:val="en-US"/>
        </w:rPr>
        <w:t>ork area 3</w:t>
      </w:r>
    </w:p>
    <w:p w:rsidR="00C76933" w:rsidRPr="000C2C45" w:rsidRDefault="00C76933" w:rsidP="00C76933">
      <w:pPr>
        <w:tabs>
          <w:tab w:val="left" w:pos="2093"/>
        </w:tabs>
        <w:rPr>
          <w:rFonts w:ascii="Arial" w:hAnsi="Arial" w:cs="Arial"/>
          <w:sz w:val="24"/>
          <w:szCs w:val="24"/>
          <w:lang w:val="en-US"/>
        </w:rPr>
      </w:pPr>
      <w:r w:rsidRPr="000C2C45">
        <w:rPr>
          <w:rFonts w:ascii="Arial" w:hAnsi="Arial" w:cs="Arial"/>
          <w:b/>
          <w:sz w:val="24"/>
          <w:szCs w:val="24"/>
          <w:lang w:val="en-US"/>
        </w:rPr>
        <w:t xml:space="preserve"> </w:t>
      </w:r>
      <w:r w:rsidR="008E34CC" w:rsidRPr="000C2C45">
        <w:rPr>
          <w:rFonts w:ascii="Arial" w:hAnsi="Arial" w:cs="Arial"/>
          <w:b/>
          <w:sz w:val="24"/>
          <w:szCs w:val="24"/>
          <w:lang w:val="en-US"/>
        </w:rPr>
        <w:t>“To support creativity and entrepreneurship”</w:t>
      </w:r>
      <w:r w:rsidRPr="000C2C45">
        <w:rPr>
          <w:rFonts w:ascii="Arial" w:hAnsi="Arial" w:cs="Arial"/>
          <w:sz w:val="24"/>
          <w:szCs w:val="24"/>
          <w:lang w:val="en-US"/>
        </w:rPr>
        <w:t xml:space="preserve"> (Action 3)</w:t>
      </w:r>
      <w:r w:rsidRPr="000C2C45">
        <w:rPr>
          <w:rFonts w:ascii="Arial" w:hAnsi="Arial" w:cs="Arial"/>
          <w:sz w:val="24"/>
          <w:szCs w:val="24"/>
          <w:lang w:val="en-US"/>
        </w:rPr>
        <w:tab/>
      </w:r>
    </w:p>
    <w:p w:rsidR="008E34CC" w:rsidRPr="000C2C45" w:rsidRDefault="008E34CC" w:rsidP="008E34CC">
      <w:pPr>
        <w:tabs>
          <w:tab w:val="left" w:pos="2093"/>
        </w:tabs>
        <w:jc w:val="both"/>
        <w:rPr>
          <w:rFonts w:ascii="Arial" w:hAnsi="Arial" w:cs="Arial"/>
          <w:sz w:val="24"/>
          <w:szCs w:val="24"/>
          <w:lang w:val="en-US"/>
        </w:rPr>
      </w:pPr>
      <w:r w:rsidRPr="000C2C45">
        <w:rPr>
          <w:rFonts w:ascii="Arial" w:hAnsi="Arial" w:cs="Arial"/>
          <w:sz w:val="24"/>
          <w:szCs w:val="24"/>
          <w:lang w:val="en-US"/>
        </w:rPr>
        <w:t xml:space="preserve">A reorientation towards entrepreneurship and creativity, which constitutes a prime source of innovation, is important as a prerequisite for businesses, in particular for small and medium sized enterprises, and thus for Europe's competitiveness. This could be achieved through the introduction of innovative learning </w:t>
      </w:r>
      <w:proofErr w:type="spellStart"/>
      <w:r w:rsidRPr="000C2C45">
        <w:rPr>
          <w:rFonts w:ascii="Arial" w:hAnsi="Arial" w:cs="Arial"/>
          <w:sz w:val="24"/>
          <w:szCs w:val="24"/>
          <w:lang w:val="en-US"/>
        </w:rPr>
        <w:t>programmes</w:t>
      </w:r>
      <w:proofErr w:type="spellEnd"/>
      <w:r w:rsidRPr="000C2C45">
        <w:rPr>
          <w:rFonts w:ascii="Arial" w:hAnsi="Arial" w:cs="Arial"/>
          <w:sz w:val="24"/>
          <w:szCs w:val="24"/>
          <w:lang w:val="en-US"/>
        </w:rPr>
        <w:t xml:space="preserve"> to support creativity, innovation and entrepreneurship at all levels of education, through the promotion of intercultural dialogue or through language training, making use of the linguistic and cultural diversity of the Danube Region. Broader learning communities</w:t>
      </w:r>
      <w:r w:rsidR="0028575A" w:rsidRPr="000C2C45">
        <w:rPr>
          <w:rFonts w:ascii="Arial" w:hAnsi="Arial" w:cs="Arial"/>
          <w:sz w:val="24"/>
          <w:szCs w:val="24"/>
          <w:lang w:val="en-US"/>
        </w:rPr>
        <w:t xml:space="preserve"> and creative partnerships</w:t>
      </w:r>
      <w:r w:rsidRPr="000C2C45">
        <w:rPr>
          <w:rFonts w:ascii="Arial" w:hAnsi="Arial" w:cs="Arial"/>
          <w:sz w:val="24"/>
          <w:szCs w:val="24"/>
          <w:lang w:val="en-US"/>
        </w:rPr>
        <w:t xml:space="preserve">, involving representatives of cultural actors, civil society and other stakeholders, should be promoted with a view to creating a climate conducive to creativity and professional and social needs, as well as individual well-being. </w:t>
      </w: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409"/>
        <w:gridCol w:w="91"/>
      </w:tblGrid>
      <w:tr w:rsidR="005A72CE" w:rsidRPr="00F27BAB" w:rsidTr="005A72CE">
        <w:tc>
          <w:tcPr>
            <w:tcW w:w="9271" w:type="dxa"/>
            <w:gridSpan w:val="3"/>
          </w:tcPr>
          <w:p w:rsidR="005A72CE" w:rsidRPr="006F2E16" w:rsidRDefault="005A72CE" w:rsidP="0013305E">
            <w:pPr>
              <w:tabs>
                <w:tab w:val="left" w:pos="2093"/>
              </w:tabs>
              <w:spacing w:after="200" w:line="276" w:lineRule="auto"/>
              <w:jc w:val="both"/>
              <w:rPr>
                <w:rFonts w:ascii="Arial" w:hAnsi="Arial" w:cs="Arial"/>
                <w:lang w:val="en-US"/>
              </w:rPr>
            </w:pPr>
            <w:r w:rsidRPr="00BF55B6">
              <w:rPr>
                <w:rFonts w:ascii="Arial" w:hAnsi="Arial" w:cs="Arial"/>
                <w:b/>
                <w:lang w:val="en-GB"/>
              </w:rPr>
              <w:t>Specific ongoing activities and projects</w:t>
            </w:r>
          </w:p>
        </w:tc>
      </w:tr>
      <w:tr w:rsidR="008057DB" w:rsidRPr="006F2E16" w:rsidTr="0013305E">
        <w:trPr>
          <w:gridAfter w:val="1"/>
          <w:wAfter w:w="91" w:type="dxa"/>
        </w:trPr>
        <w:tc>
          <w:tcPr>
            <w:tcW w:w="6771" w:type="dxa"/>
          </w:tcPr>
          <w:p w:rsidR="008057DB" w:rsidRPr="006F2E16" w:rsidRDefault="008057DB" w:rsidP="0013305E">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Title (Lead)</w:t>
            </w:r>
          </w:p>
        </w:tc>
        <w:tc>
          <w:tcPr>
            <w:tcW w:w="2409" w:type="dxa"/>
          </w:tcPr>
          <w:p w:rsidR="008057DB" w:rsidRPr="006F2E16" w:rsidRDefault="008057DB" w:rsidP="008E34CC">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Duration</w:t>
            </w:r>
          </w:p>
        </w:tc>
      </w:tr>
      <w:tr w:rsidR="0026316F" w:rsidRPr="006F2E16" w:rsidTr="00A61E7E">
        <w:trPr>
          <w:gridAfter w:val="1"/>
          <w:wAfter w:w="91" w:type="dxa"/>
        </w:trPr>
        <w:tc>
          <w:tcPr>
            <w:tcW w:w="6771" w:type="dxa"/>
          </w:tcPr>
          <w:p w:rsidR="0026316F" w:rsidRPr="00BF55B6" w:rsidRDefault="0026316F" w:rsidP="00A61E7E">
            <w:pPr>
              <w:pStyle w:val="Listenabsatz"/>
              <w:numPr>
                <w:ilvl w:val="0"/>
                <w:numId w:val="80"/>
              </w:numPr>
              <w:tabs>
                <w:tab w:val="left" w:pos="2636"/>
              </w:tabs>
              <w:ind w:left="426"/>
              <w:jc w:val="both"/>
              <w:rPr>
                <w:rFonts w:ascii="Arial" w:hAnsi="Arial" w:cs="Arial"/>
                <w:u w:val="single"/>
                <w:lang w:val="en-GB"/>
              </w:rPr>
            </w:pPr>
            <w:r w:rsidRPr="00BF55B6">
              <w:rPr>
                <w:rFonts w:ascii="Arial" w:hAnsi="Arial" w:cs="Arial"/>
                <w:u w:val="single"/>
                <w:lang w:val="en-GB"/>
              </w:rPr>
              <w:lastRenderedPageBreak/>
              <w:t>Meeting of PA9 Thematic Working Group</w:t>
            </w:r>
          </w:p>
          <w:p w:rsidR="0026316F" w:rsidRPr="00BF55B6" w:rsidRDefault="0026316F" w:rsidP="00A61E7E">
            <w:pPr>
              <w:pStyle w:val="Listenabsatz"/>
              <w:tabs>
                <w:tab w:val="left" w:pos="2636"/>
              </w:tabs>
              <w:ind w:left="426"/>
              <w:jc w:val="both"/>
              <w:rPr>
                <w:rFonts w:ascii="Arial" w:hAnsi="Arial" w:cs="Arial"/>
                <w:u w:val="single"/>
                <w:lang w:val="en-GB"/>
              </w:rPr>
            </w:pPr>
          </w:p>
        </w:tc>
        <w:tc>
          <w:tcPr>
            <w:tcW w:w="2409" w:type="dxa"/>
          </w:tcPr>
          <w:p w:rsidR="0026316F" w:rsidRPr="00BF55B6" w:rsidRDefault="0026316F" w:rsidP="00A61E7E">
            <w:pPr>
              <w:tabs>
                <w:tab w:val="left" w:pos="2636"/>
              </w:tabs>
              <w:spacing w:after="200" w:line="276" w:lineRule="auto"/>
              <w:jc w:val="both"/>
              <w:rPr>
                <w:rFonts w:ascii="Arial" w:hAnsi="Arial" w:cs="Arial"/>
                <w:u w:val="single"/>
                <w:lang w:val="en-GB"/>
              </w:rPr>
            </w:pPr>
            <w:proofErr w:type="spellStart"/>
            <w:r w:rsidRPr="00BF55B6">
              <w:rPr>
                <w:rFonts w:ascii="Arial" w:hAnsi="Arial" w:cs="Arial"/>
                <w:u w:val="single"/>
                <w:lang w:val="en-GB"/>
              </w:rPr>
              <w:t>tba</w:t>
            </w:r>
            <w:proofErr w:type="spellEnd"/>
          </w:p>
        </w:tc>
      </w:tr>
      <w:tr w:rsidR="0065551E" w:rsidRPr="00F27BAB" w:rsidTr="00A61E7E">
        <w:trPr>
          <w:gridAfter w:val="1"/>
          <w:wAfter w:w="91" w:type="dxa"/>
        </w:trPr>
        <w:tc>
          <w:tcPr>
            <w:tcW w:w="6771" w:type="dxa"/>
          </w:tcPr>
          <w:p w:rsidR="0065551E" w:rsidRPr="00BF55B6" w:rsidRDefault="0065551E"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Transversal key competences, entrepreneurship education, innovative learning environments</w:t>
            </w:r>
            <w:r w:rsidR="000F31D5" w:rsidRPr="00BF55B6">
              <w:rPr>
                <w:rFonts w:ascii="Arial" w:hAnsi="Arial" w:cs="Arial"/>
                <w:u w:val="single"/>
                <w:lang w:val="en-US"/>
              </w:rPr>
              <w:t xml:space="preserve"> and creative partnerships</w:t>
            </w:r>
            <w:r w:rsidRPr="00BF55B6">
              <w:rPr>
                <w:rFonts w:ascii="Arial" w:hAnsi="Arial" w:cs="Arial"/>
                <w:u w:val="single"/>
                <w:lang w:val="en-US"/>
              </w:rPr>
              <w:t>:</w:t>
            </w:r>
          </w:p>
        </w:tc>
        <w:tc>
          <w:tcPr>
            <w:tcW w:w="2409" w:type="dxa"/>
          </w:tcPr>
          <w:p w:rsidR="0065551E" w:rsidRPr="00BF55B6" w:rsidRDefault="0065551E" w:rsidP="00A61E7E">
            <w:pPr>
              <w:tabs>
                <w:tab w:val="left" w:pos="2636"/>
              </w:tabs>
              <w:spacing w:after="200" w:line="276" w:lineRule="auto"/>
              <w:jc w:val="both"/>
              <w:rPr>
                <w:rFonts w:ascii="Arial" w:hAnsi="Arial" w:cs="Arial"/>
                <w:u w:val="single"/>
                <w:lang w:val="en-GB"/>
              </w:rPr>
            </w:pPr>
          </w:p>
        </w:tc>
      </w:tr>
      <w:tr w:rsidR="00B9373B" w:rsidRPr="006F2E16" w:rsidTr="00A61E7E">
        <w:trPr>
          <w:gridAfter w:val="1"/>
          <w:wAfter w:w="91" w:type="dxa"/>
        </w:trPr>
        <w:tc>
          <w:tcPr>
            <w:tcW w:w="6771" w:type="dxa"/>
          </w:tcPr>
          <w:p w:rsidR="00B9373B" w:rsidRPr="006F2E16" w:rsidRDefault="00B9373B" w:rsidP="006F2E16">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Empowering Young People - Connecting Europe</w:t>
            </w:r>
            <w:r w:rsidRPr="006F2E16">
              <w:rPr>
                <w:rFonts w:ascii="Arial" w:hAnsi="Arial" w:cs="Arial"/>
                <w:lang w:val="en-US"/>
              </w:rPr>
              <w:t xml:space="preserve"> (</w:t>
            </w:r>
            <w:r w:rsidR="006F2E16">
              <w:rPr>
                <w:rFonts w:ascii="Arial" w:hAnsi="Arial" w:cs="Arial"/>
                <w:lang w:val="en-US"/>
              </w:rPr>
              <w:t xml:space="preserve">EUSDR-Pilot Project; </w:t>
            </w:r>
            <w:r w:rsidRPr="006F2E16">
              <w:rPr>
                <w:rFonts w:ascii="Arial" w:hAnsi="Arial" w:cs="Arial"/>
                <w:lang w:val="en-US"/>
              </w:rPr>
              <w:t xml:space="preserve">Lead: AT – </w:t>
            </w:r>
            <w:proofErr w:type="spellStart"/>
            <w:r w:rsidRPr="006F2E16">
              <w:rPr>
                <w:rFonts w:ascii="Arial" w:hAnsi="Arial" w:cs="Arial"/>
                <w:lang w:val="en-US"/>
              </w:rPr>
              <w:t>MoE</w:t>
            </w:r>
            <w:proofErr w:type="spellEnd"/>
            <w:r w:rsidRPr="006F2E16">
              <w:rPr>
                <w:rFonts w:ascii="Arial" w:hAnsi="Arial" w:cs="Arial"/>
                <w:lang w:val="en-US"/>
              </w:rPr>
              <w:t>)</w:t>
            </w:r>
          </w:p>
        </w:tc>
        <w:tc>
          <w:tcPr>
            <w:tcW w:w="2409" w:type="dxa"/>
          </w:tcPr>
          <w:p w:rsidR="00B9373B" w:rsidRPr="006F2E16" w:rsidRDefault="00B9373B" w:rsidP="00A61E7E">
            <w:pPr>
              <w:tabs>
                <w:tab w:val="left" w:pos="2093"/>
              </w:tabs>
              <w:spacing w:after="120" w:line="276" w:lineRule="auto"/>
              <w:jc w:val="both"/>
              <w:rPr>
                <w:rFonts w:ascii="Arial" w:hAnsi="Arial" w:cs="Arial"/>
                <w:lang w:val="de-AT"/>
              </w:rPr>
            </w:pPr>
            <w:r w:rsidRPr="00BF55B6">
              <w:rPr>
                <w:rFonts w:ascii="Arial" w:hAnsi="Arial" w:cs="Arial"/>
                <w:lang w:val="de-AT"/>
              </w:rPr>
              <w:t xml:space="preserve">Jan 2012 - </w:t>
            </w:r>
            <w:proofErr w:type="spellStart"/>
            <w:r w:rsidRPr="00BF55B6">
              <w:rPr>
                <w:rFonts w:ascii="Arial" w:hAnsi="Arial" w:cs="Arial"/>
              </w:rPr>
              <w:t>Dec</w:t>
            </w:r>
            <w:proofErr w:type="spellEnd"/>
            <w:r w:rsidRPr="00BF55B6">
              <w:rPr>
                <w:rFonts w:ascii="Arial" w:hAnsi="Arial" w:cs="Arial"/>
              </w:rPr>
              <w:t xml:space="preserve"> 2013</w:t>
            </w:r>
          </w:p>
        </w:tc>
      </w:tr>
      <w:tr w:rsidR="008057DB" w:rsidRPr="006F2E16" w:rsidTr="0013305E">
        <w:trPr>
          <w:gridAfter w:val="1"/>
          <w:wAfter w:w="91" w:type="dxa"/>
        </w:trPr>
        <w:tc>
          <w:tcPr>
            <w:tcW w:w="6771" w:type="dxa"/>
          </w:tcPr>
          <w:p w:rsidR="008057DB" w:rsidRPr="006F2E16" w:rsidRDefault="008057DB" w:rsidP="008057DB">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ECO NET - Support for Training Firms in SEE</w:t>
            </w:r>
            <w:r w:rsidRPr="006F2E16">
              <w:rPr>
                <w:rFonts w:ascii="Arial" w:hAnsi="Arial" w:cs="Arial"/>
                <w:lang w:val="en-US"/>
              </w:rPr>
              <w:t xml:space="preserve"> (Lead: AT - KulturKontakt Austria)</w:t>
            </w:r>
          </w:p>
        </w:tc>
        <w:tc>
          <w:tcPr>
            <w:tcW w:w="2409" w:type="dxa"/>
          </w:tcPr>
          <w:p w:rsidR="008057DB" w:rsidRPr="006F2E16" w:rsidRDefault="008057DB" w:rsidP="008057DB">
            <w:pPr>
              <w:tabs>
                <w:tab w:val="left" w:pos="2093"/>
              </w:tabs>
              <w:spacing w:after="120" w:line="276" w:lineRule="auto"/>
              <w:jc w:val="both"/>
              <w:rPr>
                <w:rFonts w:ascii="Arial" w:hAnsi="Arial" w:cs="Arial"/>
                <w:lang w:val="en-US"/>
              </w:rPr>
            </w:pPr>
            <w:r w:rsidRPr="00BF55B6">
              <w:rPr>
                <w:rFonts w:ascii="Arial" w:hAnsi="Arial" w:cs="Arial"/>
                <w:lang w:val="en-US"/>
              </w:rPr>
              <w:t>Jan 2010 - Dec 2013</w:t>
            </w:r>
          </w:p>
        </w:tc>
      </w:tr>
      <w:tr w:rsidR="008057DB" w:rsidRPr="006F2E16" w:rsidTr="0013305E">
        <w:trPr>
          <w:gridAfter w:val="1"/>
          <w:wAfter w:w="91" w:type="dxa"/>
        </w:trPr>
        <w:tc>
          <w:tcPr>
            <w:tcW w:w="6771" w:type="dxa"/>
          </w:tcPr>
          <w:p w:rsidR="008057DB" w:rsidRPr="006F2E16" w:rsidRDefault="008057DB" w:rsidP="008057DB">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Training  the  teachers from economic VET schools to implement the training firms method</w:t>
            </w:r>
            <w:r w:rsidRPr="006F2E16">
              <w:rPr>
                <w:rFonts w:ascii="Arial" w:hAnsi="Arial" w:cs="Arial"/>
                <w:lang w:val="en-US"/>
              </w:rPr>
              <w:t xml:space="preserve"> (Lead: RO)</w:t>
            </w:r>
          </w:p>
        </w:tc>
        <w:tc>
          <w:tcPr>
            <w:tcW w:w="2409" w:type="dxa"/>
          </w:tcPr>
          <w:p w:rsidR="008057DB" w:rsidRPr="006F2E16" w:rsidRDefault="008057DB" w:rsidP="008057DB">
            <w:pPr>
              <w:tabs>
                <w:tab w:val="left" w:pos="2093"/>
              </w:tabs>
              <w:spacing w:after="120" w:line="276" w:lineRule="auto"/>
              <w:jc w:val="both"/>
              <w:rPr>
                <w:rFonts w:ascii="Arial" w:hAnsi="Arial" w:cs="Arial"/>
                <w:lang w:val="en-US"/>
              </w:rPr>
            </w:pPr>
            <w:r w:rsidRPr="00BF55B6">
              <w:rPr>
                <w:rFonts w:ascii="Arial" w:hAnsi="Arial" w:cs="Arial"/>
                <w:lang w:val="en-US"/>
              </w:rPr>
              <w:t>Aug 2010 - Feb 2013</w:t>
            </w:r>
          </w:p>
        </w:tc>
      </w:tr>
      <w:tr w:rsidR="00BF55B6" w:rsidRPr="00C16BAA" w:rsidTr="0013305E">
        <w:trPr>
          <w:gridAfter w:val="1"/>
          <w:wAfter w:w="91" w:type="dxa"/>
        </w:trPr>
        <w:tc>
          <w:tcPr>
            <w:tcW w:w="6771" w:type="dxa"/>
          </w:tcPr>
          <w:p w:rsidR="00BF55B6" w:rsidRPr="00DB4875" w:rsidRDefault="00BF55B6" w:rsidP="0069676B">
            <w:pPr>
              <w:pStyle w:val="Listenabsatz"/>
              <w:numPr>
                <w:ilvl w:val="0"/>
                <w:numId w:val="77"/>
              </w:numPr>
              <w:tabs>
                <w:tab w:val="left" w:pos="2093"/>
              </w:tabs>
              <w:spacing w:after="120"/>
              <w:ind w:left="426"/>
              <w:rPr>
                <w:rFonts w:ascii="Arial" w:hAnsi="Arial" w:cs="Arial"/>
                <w:b/>
                <w:lang w:val="en-US"/>
              </w:rPr>
            </w:pPr>
            <w:r w:rsidRPr="00BF55B6">
              <w:rPr>
                <w:rFonts w:ascii="Arial" w:hAnsi="Arial" w:cs="Arial"/>
                <w:b/>
                <w:lang w:val="en-US"/>
              </w:rPr>
              <w:t>ET-</w:t>
            </w:r>
            <w:proofErr w:type="spellStart"/>
            <w:r w:rsidRPr="00BF55B6">
              <w:rPr>
                <w:rFonts w:ascii="Arial" w:hAnsi="Arial" w:cs="Arial"/>
                <w:b/>
                <w:lang w:val="en-US"/>
              </w:rPr>
              <w:t>Struct</w:t>
            </w:r>
            <w:proofErr w:type="spellEnd"/>
            <w:r w:rsidRPr="00BF55B6">
              <w:rPr>
                <w:rFonts w:ascii="Arial" w:hAnsi="Arial" w:cs="Arial"/>
                <w:b/>
                <w:lang w:val="en-US"/>
              </w:rPr>
              <w:t>: Economic</w:t>
            </w:r>
            <w:r w:rsidR="00CF1185">
              <w:rPr>
                <w:rFonts w:ascii="Arial" w:hAnsi="Arial" w:cs="Arial"/>
                <w:b/>
                <w:lang w:val="en-US"/>
              </w:rPr>
              <w:t xml:space="preserve"> </w:t>
            </w:r>
            <w:r w:rsidRPr="00BF55B6">
              <w:rPr>
                <w:rFonts w:ascii="Arial" w:hAnsi="Arial" w:cs="Arial"/>
                <w:b/>
                <w:lang w:val="en-US"/>
              </w:rPr>
              <w:t xml:space="preserve">Educational Territorial - Structure </w:t>
            </w:r>
            <w:r w:rsidRPr="006668BE">
              <w:rPr>
                <w:rFonts w:ascii="Arial" w:hAnsi="Arial" w:cs="Arial"/>
                <w:lang w:val="en-US"/>
              </w:rPr>
              <w:t xml:space="preserve">(Lead: AT </w:t>
            </w:r>
            <w:r w:rsidR="0069676B">
              <w:rPr>
                <w:rFonts w:ascii="Arial" w:hAnsi="Arial" w:cs="Arial"/>
                <w:lang w:val="en-US"/>
              </w:rPr>
              <w:t>-</w:t>
            </w:r>
            <w:r w:rsidRPr="006668BE">
              <w:rPr>
                <w:rFonts w:ascii="Arial" w:hAnsi="Arial" w:cs="Arial"/>
                <w:lang w:val="en-US"/>
              </w:rPr>
              <w:t xml:space="preserve"> European Office, Vienna Board of Education)</w:t>
            </w:r>
          </w:p>
        </w:tc>
        <w:tc>
          <w:tcPr>
            <w:tcW w:w="2409" w:type="dxa"/>
          </w:tcPr>
          <w:p w:rsidR="00BF55B6" w:rsidRPr="00BF55B6" w:rsidRDefault="00C16BAA" w:rsidP="008057DB">
            <w:pPr>
              <w:tabs>
                <w:tab w:val="left" w:pos="2093"/>
              </w:tabs>
              <w:spacing w:after="120"/>
              <w:jc w:val="both"/>
              <w:rPr>
                <w:rFonts w:ascii="Arial" w:hAnsi="Arial" w:cs="Arial"/>
                <w:lang w:val="en-US"/>
              </w:rPr>
            </w:pPr>
            <w:r>
              <w:rPr>
                <w:rFonts w:ascii="Arial" w:hAnsi="Arial" w:cs="Arial"/>
                <w:lang w:val="en-US"/>
              </w:rPr>
              <w:t xml:space="preserve">Jan 2010 </w:t>
            </w:r>
            <w:r w:rsidR="003352AA">
              <w:rPr>
                <w:rFonts w:ascii="Arial" w:hAnsi="Arial" w:cs="Arial"/>
                <w:lang w:val="en-US"/>
              </w:rPr>
              <w:t>-</w:t>
            </w:r>
            <w:r>
              <w:rPr>
                <w:rFonts w:ascii="Arial" w:hAnsi="Arial" w:cs="Arial"/>
                <w:lang w:val="en-US"/>
              </w:rPr>
              <w:t xml:space="preserve"> Dec 2012</w:t>
            </w:r>
          </w:p>
        </w:tc>
      </w:tr>
      <w:tr w:rsidR="00BF55B6" w:rsidRPr="006F2E16" w:rsidTr="006668BE">
        <w:trPr>
          <w:gridAfter w:val="1"/>
          <w:wAfter w:w="91" w:type="dxa"/>
        </w:trPr>
        <w:tc>
          <w:tcPr>
            <w:tcW w:w="6771" w:type="dxa"/>
          </w:tcPr>
          <w:p w:rsidR="00BF55B6" w:rsidRPr="006F2E16" w:rsidRDefault="00A44C09" w:rsidP="00A44C09">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i.e.</w:t>
            </w:r>
            <w:r>
              <w:rPr>
                <w:rFonts w:ascii="Arial" w:hAnsi="Arial" w:cs="Arial"/>
                <w:b/>
                <w:lang w:val="en-US"/>
              </w:rPr>
              <w:t xml:space="preserve"> </w:t>
            </w:r>
            <w:r w:rsidR="00BF55B6" w:rsidRPr="00BF55B6">
              <w:rPr>
                <w:rFonts w:ascii="Arial" w:hAnsi="Arial" w:cs="Arial"/>
                <w:b/>
                <w:lang w:val="en-US"/>
              </w:rPr>
              <w:t>SMART - SMART Training Network for Innovation and Entrepreneurship in Emerging Sustainable Economic Sectors</w:t>
            </w:r>
            <w:r w:rsidR="00BF55B6" w:rsidRPr="006F2E16">
              <w:rPr>
                <w:rFonts w:ascii="Arial" w:hAnsi="Arial" w:cs="Arial"/>
                <w:lang w:val="en-US"/>
              </w:rPr>
              <w:t xml:space="preserve"> (Lead: AT - European Office, Vienna Board of Education)</w:t>
            </w:r>
          </w:p>
        </w:tc>
        <w:tc>
          <w:tcPr>
            <w:tcW w:w="2409" w:type="dxa"/>
          </w:tcPr>
          <w:p w:rsidR="00BF55B6" w:rsidRPr="006F2E16" w:rsidRDefault="003352AA" w:rsidP="006668BE">
            <w:pPr>
              <w:tabs>
                <w:tab w:val="left" w:pos="2093"/>
              </w:tabs>
              <w:spacing w:after="120" w:line="276" w:lineRule="auto"/>
              <w:jc w:val="both"/>
              <w:rPr>
                <w:rFonts w:ascii="Arial" w:hAnsi="Arial" w:cs="Arial"/>
                <w:lang w:val="en-US"/>
              </w:rPr>
            </w:pPr>
            <w:r>
              <w:rPr>
                <w:rFonts w:ascii="Arial" w:hAnsi="Arial" w:cs="Arial"/>
                <w:lang w:val="en-US"/>
              </w:rPr>
              <w:t>Jul 2012 -</w:t>
            </w:r>
            <w:r w:rsidR="00BF55B6" w:rsidRPr="00BF55B6">
              <w:rPr>
                <w:rFonts w:ascii="Arial" w:hAnsi="Arial" w:cs="Arial"/>
                <w:lang w:val="en-US"/>
              </w:rPr>
              <w:t xml:space="preserve"> Dec 2014</w:t>
            </w:r>
          </w:p>
        </w:tc>
      </w:tr>
      <w:tr w:rsidR="00A83400" w:rsidRPr="006F2E16" w:rsidTr="006668BE">
        <w:trPr>
          <w:gridAfter w:val="1"/>
          <w:wAfter w:w="91" w:type="dxa"/>
        </w:trPr>
        <w:tc>
          <w:tcPr>
            <w:tcW w:w="6771" w:type="dxa"/>
          </w:tcPr>
          <w:p w:rsidR="00A83400" w:rsidRPr="00BF55B6" w:rsidRDefault="00A83400" w:rsidP="0069676B">
            <w:pPr>
              <w:pStyle w:val="Listenabsatz"/>
              <w:numPr>
                <w:ilvl w:val="0"/>
                <w:numId w:val="77"/>
              </w:numPr>
              <w:tabs>
                <w:tab w:val="left" w:pos="2093"/>
              </w:tabs>
              <w:spacing w:after="120"/>
              <w:ind w:left="426"/>
              <w:rPr>
                <w:rFonts w:ascii="Arial" w:hAnsi="Arial" w:cs="Arial"/>
                <w:b/>
                <w:lang w:val="en-US"/>
              </w:rPr>
            </w:pPr>
            <w:proofErr w:type="spellStart"/>
            <w:r>
              <w:rPr>
                <w:rFonts w:ascii="Arial" w:hAnsi="Arial" w:cs="Arial"/>
                <w:b/>
                <w:lang w:val="en-GB"/>
              </w:rPr>
              <w:t>Donauwandel</w:t>
            </w:r>
            <w:proofErr w:type="spellEnd"/>
            <w:r w:rsidR="00D9318B">
              <w:rPr>
                <w:rFonts w:ascii="Arial" w:hAnsi="Arial" w:cs="Arial"/>
                <w:b/>
                <w:lang w:val="en-GB"/>
              </w:rPr>
              <w:t>/Danube Transition</w:t>
            </w:r>
            <w:r w:rsidRPr="00A83400">
              <w:rPr>
                <w:rFonts w:ascii="Arial" w:hAnsi="Arial" w:cs="Arial"/>
                <w:b/>
                <w:lang w:val="en-GB"/>
              </w:rPr>
              <w:t xml:space="preserve"> 2013</w:t>
            </w:r>
            <w:r>
              <w:rPr>
                <w:rFonts w:ascii="Arial" w:hAnsi="Arial" w:cs="Arial"/>
                <w:b/>
                <w:lang w:val="en-GB"/>
              </w:rPr>
              <w:t xml:space="preserve"> </w:t>
            </w:r>
            <w:r w:rsidRPr="00A83400">
              <w:rPr>
                <w:rFonts w:ascii="Arial" w:hAnsi="Arial" w:cs="Arial"/>
                <w:lang w:val="en-GB"/>
              </w:rPr>
              <w:t>(</w:t>
            </w:r>
            <w:r>
              <w:rPr>
                <w:rFonts w:ascii="Arial" w:hAnsi="Arial" w:cs="Arial"/>
                <w:lang w:val="en-GB"/>
              </w:rPr>
              <w:t xml:space="preserve">Lead: DE </w:t>
            </w:r>
            <w:r w:rsidR="0069676B">
              <w:rPr>
                <w:rFonts w:ascii="Arial" w:hAnsi="Arial" w:cs="Arial"/>
                <w:lang w:val="en-GB"/>
              </w:rPr>
              <w:t>-</w:t>
            </w:r>
            <w:r>
              <w:rPr>
                <w:rFonts w:ascii="Arial" w:hAnsi="Arial" w:cs="Arial"/>
                <w:lang w:val="en-GB"/>
              </w:rPr>
              <w:t xml:space="preserve"> </w:t>
            </w:r>
            <w:proofErr w:type="spellStart"/>
            <w:r>
              <w:rPr>
                <w:rFonts w:ascii="Arial" w:hAnsi="Arial" w:cs="Arial"/>
                <w:lang w:val="en-GB"/>
              </w:rPr>
              <w:t>Thinkcamp</w:t>
            </w:r>
            <w:proofErr w:type="spellEnd"/>
            <w:r w:rsidR="0069676B">
              <w:rPr>
                <w:rFonts w:ascii="Arial" w:hAnsi="Arial" w:cs="Arial"/>
                <w:lang w:val="en-GB"/>
              </w:rPr>
              <w:t>)</w:t>
            </w:r>
          </w:p>
        </w:tc>
        <w:tc>
          <w:tcPr>
            <w:tcW w:w="2409" w:type="dxa"/>
          </w:tcPr>
          <w:p w:rsidR="00A83400" w:rsidRDefault="00A83400" w:rsidP="006668BE">
            <w:pPr>
              <w:tabs>
                <w:tab w:val="left" w:pos="2093"/>
              </w:tabs>
              <w:spacing w:after="120"/>
              <w:jc w:val="both"/>
              <w:rPr>
                <w:rFonts w:ascii="Arial" w:hAnsi="Arial" w:cs="Arial"/>
                <w:lang w:val="en-US"/>
              </w:rPr>
            </w:pPr>
            <w:r>
              <w:rPr>
                <w:rFonts w:ascii="Arial" w:hAnsi="Arial" w:cs="Arial"/>
                <w:lang w:val="en-US"/>
              </w:rPr>
              <w:t>Oct 2012 - Dec 2013</w:t>
            </w:r>
          </w:p>
        </w:tc>
      </w:tr>
    </w:tbl>
    <w:p w:rsidR="00B300A0" w:rsidRPr="000C2C45" w:rsidRDefault="00B300A0">
      <w:pPr>
        <w:rPr>
          <w:rFonts w:ascii="Arial" w:hAnsi="Arial" w:cs="Arial"/>
        </w:rPr>
      </w:pP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409"/>
        <w:gridCol w:w="91"/>
      </w:tblGrid>
      <w:tr w:rsidR="008057DB" w:rsidRPr="006F2E16" w:rsidTr="0013305E">
        <w:tc>
          <w:tcPr>
            <w:tcW w:w="9271" w:type="dxa"/>
            <w:gridSpan w:val="3"/>
          </w:tcPr>
          <w:p w:rsidR="008057DB" w:rsidRPr="006F2E16" w:rsidRDefault="008057DB" w:rsidP="0013305E">
            <w:pPr>
              <w:tabs>
                <w:tab w:val="left" w:pos="2093"/>
              </w:tabs>
              <w:spacing w:after="200" w:line="276" w:lineRule="auto"/>
              <w:jc w:val="both"/>
              <w:rPr>
                <w:rFonts w:ascii="Arial" w:hAnsi="Arial" w:cs="Arial"/>
                <w:lang w:val="en-US"/>
              </w:rPr>
            </w:pPr>
            <w:r w:rsidRPr="00BF55B6">
              <w:rPr>
                <w:rFonts w:ascii="Arial" w:hAnsi="Arial" w:cs="Arial"/>
                <w:b/>
                <w:lang w:val="en-GB"/>
              </w:rPr>
              <w:t>Planned projects</w:t>
            </w:r>
            <w:r w:rsidRPr="00BF55B6">
              <w:rPr>
                <w:rFonts w:ascii="Arial" w:hAnsi="Arial" w:cs="Arial"/>
                <w:lang w:val="en-US"/>
              </w:rPr>
              <w:t xml:space="preserve"> </w:t>
            </w:r>
          </w:p>
        </w:tc>
      </w:tr>
      <w:tr w:rsidR="008057DB" w:rsidRPr="006F2E16" w:rsidTr="0013305E">
        <w:trPr>
          <w:gridAfter w:val="1"/>
          <w:wAfter w:w="91" w:type="dxa"/>
        </w:trPr>
        <w:tc>
          <w:tcPr>
            <w:tcW w:w="6771" w:type="dxa"/>
          </w:tcPr>
          <w:p w:rsidR="008057DB" w:rsidRPr="006F2E16" w:rsidRDefault="008057DB" w:rsidP="0013305E">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Title (Lead)</w:t>
            </w:r>
          </w:p>
        </w:tc>
        <w:tc>
          <w:tcPr>
            <w:tcW w:w="2409" w:type="dxa"/>
          </w:tcPr>
          <w:p w:rsidR="008057DB" w:rsidRPr="006F2E16" w:rsidRDefault="008057DB" w:rsidP="0013305E">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Duration</w:t>
            </w:r>
          </w:p>
        </w:tc>
      </w:tr>
      <w:tr w:rsidR="0013305E" w:rsidRPr="00F27BAB" w:rsidTr="0013305E">
        <w:trPr>
          <w:gridAfter w:val="1"/>
          <w:wAfter w:w="91" w:type="dxa"/>
        </w:trPr>
        <w:tc>
          <w:tcPr>
            <w:tcW w:w="6771" w:type="dxa"/>
          </w:tcPr>
          <w:p w:rsidR="0013305E" w:rsidRPr="006F2E16" w:rsidRDefault="0013305E" w:rsidP="0013305E">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Creativity and business – unlocking the potential</w:t>
            </w:r>
            <w:r w:rsidRPr="006F2E16">
              <w:rPr>
                <w:rFonts w:ascii="Arial" w:hAnsi="Arial" w:cs="Arial"/>
                <w:lang w:val="en-US"/>
              </w:rPr>
              <w:t xml:space="preserve"> (Lead: BG - Human Resources Development Agency)</w:t>
            </w:r>
          </w:p>
        </w:tc>
        <w:tc>
          <w:tcPr>
            <w:tcW w:w="2409" w:type="dxa"/>
          </w:tcPr>
          <w:p w:rsidR="0013305E" w:rsidRPr="006F2E16" w:rsidRDefault="0013305E" w:rsidP="00A5211F">
            <w:pPr>
              <w:tabs>
                <w:tab w:val="left" w:pos="2093"/>
              </w:tabs>
              <w:spacing w:after="120" w:line="276" w:lineRule="auto"/>
              <w:jc w:val="both"/>
              <w:rPr>
                <w:rFonts w:ascii="Arial" w:hAnsi="Arial" w:cs="Arial"/>
                <w:lang w:val="en-US"/>
              </w:rPr>
            </w:pPr>
            <w:r w:rsidRPr="00BF55B6">
              <w:rPr>
                <w:rFonts w:ascii="Arial" w:hAnsi="Arial" w:cs="Arial"/>
                <w:lang w:val="en-US"/>
              </w:rPr>
              <w:t>15 months from th</w:t>
            </w:r>
            <w:r w:rsidR="005611B9">
              <w:rPr>
                <w:rFonts w:ascii="Arial" w:hAnsi="Arial" w:cs="Arial"/>
                <w:lang w:val="en-US"/>
              </w:rPr>
              <w:t>e date of signing the contract -</w:t>
            </w:r>
            <w:r w:rsidRPr="00BF55B6">
              <w:rPr>
                <w:rFonts w:ascii="Arial" w:hAnsi="Arial" w:cs="Arial"/>
                <w:lang w:val="en-US"/>
              </w:rPr>
              <w:t xml:space="preserve"> depends on the process of evaluation</w:t>
            </w:r>
          </w:p>
        </w:tc>
      </w:tr>
      <w:tr w:rsidR="00BF55B6" w:rsidRPr="00BF55B6" w:rsidTr="0013305E">
        <w:trPr>
          <w:gridAfter w:val="1"/>
          <w:wAfter w:w="91" w:type="dxa"/>
        </w:trPr>
        <w:tc>
          <w:tcPr>
            <w:tcW w:w="6771" w:type="dxa"/>
          </w:tcPr>
          <w:p w:rsidR="00BF55B6" w:rsidRPr="00C16BAA" w:rsidRDefault="00BF55B6" w:rsidP="00BF55B6">
            <w:pPr>
              <w:pStyle w:val="Listenabsatz"/>
              <w:numPr>
                <w:ilvl w:val="0"/>
                <w:numId w:val="77"/>
              </w:numPr>
              <w:rPr>
                <w:rFonts w:ascii="Arial" w:hAnsi="Arial" w:cs="Arial"/>
                <w:lang w:val="en-US"/>
              </w:rPr>
            </w:pPr>
            <w:r w:rsidRPr="00C16BAA">
              <w:rPr>
                <w:rFonts w:ascii="Arial" w:hAnsi="Arial" w:cs="Arial"/>
                <w:b/>
                <w:lang w:val="en-US"/>
              </w:rPr>
              <w:t xml:space="preserve">E-Log - Online Competency-Oriented Education in Logistics </w:t>
            </w:r>
            <w:r w:rsidRPr="00C16BAA">
              <w:rPr>
                <w:rFonts w:ascii="Arial" w:hAnsi="Arial" w:cs="Arial"/>
                <w:lang w:val="en-US"/>
              </w:rPr>
              <w:t>(Lead: BG - Human Resources Development Agency)</w:t>
            </w:r>
          </w:p>
          <w:p w:rsidR="00BF55B6" w:rsidRPr="00DB4875" w:rsidRDefault="00BF55B6" w:rsidP="00DB4875">
            <w:pPr>
              <w:tabs>
                <w:tab w:val="left" w:pos="2093"/>
              </w:tabs>
              <w:spacing w:after="120"/>
              <w:rPr>
                <w:rFonts w:ascii="Arial" w:hAnsi="Arial" w:cs="Arial"/>
                <w:b/>
                <w:lang w:val="en-US"/>
              </w:rPr>
            </w:pPr>
          </w:p>
        </w:tc>
        <w:tc>
          <w:tcPr>
            <w:tcW w:w="2409" w:type="dxa"/>
          </w:tcPr>
          <w:p w:rsidR="00BF55B6" w:rsidRPr="00BF55B6" w:rsidRDefault="00C16BAA" w:rsidP="00A5211F">
            <w:pPr>
              <w:tabs>
                <w:tab w:val="left" w:pos="2093"/>
              </w:tabs>
              <w:spacing w:after="120"/>
              <w:jc w:val="both"/>
              <w:rPr>
                <w:rFonts w:ascii="Arial" w:hAnsi="Arial" w:cs="Arial"/>
                <w:lang w:val="en-US"/>
              </w:rPr>
            </w:pPr>
            <w:r>
              <w:rPr>
                <w:rFonts w:ascii="Arial" w:hAnsi="Arial" w:cs="Arial"/>
                <w:lang w:val="en-US"/>
              </w:rPr>
              <w:t>Nov 2012 - Nov 2015</w:t>
            </w:r>
          </w:p>
        </w:tc>
      </w:tr>
      <w:tr w:rsidR="00BF55B6" w:rsidRPr="00C16BAA" w:rsidTr="0013305E">
        <w:trPr>
          <w:gridAfter w:val="1"/>
          <w:wAfter w:w="91" w:type="dxa"/>
        </w:trPr>
        <w:tc>
          <w:tcPr>
            <w:tcW w:w="6771" w:type="dxa"/>
          </w:tcPr>
          <w:p w:rsidR="00BF55B6" w:rsidRPr="00C16BAA" w:rsidRDefault="00BF55B6" w:rsidP="00BF55B6">
            <w:pPr>
              <w:pStyle w:val="Listenabsatz"/>
              <w:numPr>
                <w:ilvl w:val="0"/>
                <w:numId w:val="77"/>
              </w:numPr>
              <w:rPr>
                <w:rFonts w:ascii="Arial" w:hAnsi="Arial" w:cs="Arial"/>
                <w:b/>
                <w:lang w:val="en-US"/>
              </w:rPr>
            </w:pPr>
            <w:r w:rsidRPr="00C16BAA">
              <w:rPr>
                <w:rFonts w:ascii="Arial" w:hAnsi="Arial" w:cs="Arial"/>
                <w:b/>
                <w:lang w:val="en-US"/>
              </w:rPr>
              <w:t xml:space="preserve">Innovative Competency-Oriented E-learning in Tourism – ICOELIT </w:t>
            </w:r>
            <w:r w:rsidRPr="00C16BAA">
              <w:rPr>
                <w:rFonts w:ascii="Arial" w:hAnsi="Arial" w:cs="Arial"/>
                <w:lang w:val="en-US"/>
              </w:rPr>
              <w:t>(Lead: BG - BSC SME, Ruse)</w:t>
            </w:r>
          </w:p>
          <w:p w:rsidR="00BF55B6" w:rsidRPr="00C16BAA" w:rsidRDefault="00BF55B6" w:rsidP="00BF55B6">
            <w:pPr>
              <w:pStyle w:val="Listenabsatz"/>
              <w:ind w:left="360"/>
              <w:rPr>
                <w:rFonts w:ascii="Arial" w:hAnsi="Arial" w:cs="Arial"/>
                <w:b/>
                <w:lang w:val="en-US"/>
              </w:rPr>
            </w:pPr>
          </w:p>
        </w:tc>
        <w:tc>
          <w:tcPr>
            <w:tcW w:w="2409" w:type="dxa"/>
          </w:tcPr>
          <w:p w:rsidR="00BF55B6" w:rsidRPr="00BF55B6" w:rsidRDefault="00C16BAA" w:rsidP="00A5211F">
            <w:pPr>
              <w:tabs>
                <w:tab w:val="left" w:pos="2093"/>
              </w:tabs>
              <w:spacing w:after="120"/>
              <w:jc w:val="both"/>
              <w:rPr>
                <w:rFonts w:ascii="Arial" w:hAnsi="Arial" w:cs="Arial"/>
                <w:lang w:val="en-US"/>
              </w:rPr>
            </w:pPr>
            <w:r>
              <w:rPr>
                <w:rFonts w:ascii="Arial" w:hAnsi="Arial" w:cs="Arial"/>
                <w:lang w:val="en-US"/>
              </w:rPr>
              <w:t xml:space="preserve">Nov 2012 - Nov 2015 </w:t>
            </w:r>
          </w:p>
        </w:tc>
      </w:tr>
    </w:tbl>
    <w:p w:rsidR="00BF55B6" w:rsidRDefault="00BF55B6">
      <w:pPr>
        <w:rPr>
          <w:rFonts w:ascii="Arial" w:hAnsi="Arial" w:cs="Arial"/>
          <w:sz w:val="24"/>
          <w:szCs w:val="24"/>
          <w:lang w:val="en-US"/>
        </w:rPr>
      </w:pPr>
    </w:p>
    <w:p w:rsidR="00247892" w:rsidRPr="000C2C45" w:rsidRDefault="00505F2E" w:rsidP="00BF55B6">
      <w:pPr>
        <w:rPr>
          <w:rFonts w:ascii="Arial" w:hAnsi="Arial" w:cs="Arial"/>
          <w:sz w:val="24"/>
          <w:szCs w:val="24"/>
          <w:lang w:val="en-US"/>
        </w:rPr>
      </w:pPr>
      <w:r>
        <w:rPr>
          <w:rFonts w:ascii="Arial" w:hAnsi="Arial" w:cs="Arial"/>
          <w:sz w:val="24"/>
          <w:szCs w:val="24"/>
          <w:lang w:val="en-US"/>
        </w:rPr>
        <w:t>Work area 4</w:t>
      </w:r>
    </w:p>
    <w:p w:rsidR="00C76933" w:rsidRPr="000C2C45" w:rsidRDefault="00C76933" w:rsidP="00C76933">
      <w:pPr>
        <w:tabs>
          <w:tab w:val="left" w:pos="2093"/>
        </w:tabs>
        <w:rPr>
          <w:rFonts w:ascii="Arial" w:hAnsi="Arial" w:cs="Arial"/>
          <w:sz w:val="24"/>
          <w:szCs w:val="24"/>
          <w:lang w:val="en-US"/>
        </w:rPr>
      </w:pPr>
      <w:r w:rsidRPr="000C2C45">
        <w:rPr>
          <w:rFonts w:ascii="Arial" w:hAnsi="Arial" w:cs="Arial"/>
          <w:b/>
          <w:sz w:val="24"/>
          <w:szCs w:val="24"/>
          <w:lang w:val="en-US"/>
        </w:rPr>
        <w:t xml:space="preserve"> </w:t>
      </w:r>
      <w:proofErr w:type="gramStart"/>
      <w:r w:rsidR="008E34CC" w:rsidRPr="000C2C45">
        <w:rPr>
          <w:rFonts w:ascii="Arial" w:hAnsi="Arial" w:cs="Arial"/>
          <w:b/>
          <w:sz w:val="24"/>
          <w:szCs w:val="24"/>
          <w:lang w:val="en-US"/>
        </w:rPr>
        <w:t xml:space="preserve">“To support lifelong learning and expanding learning mobility” </w:t>
      </w:r>
      <w:r w:rsidRPr="000C2C45">
        <w:rPr>
          <w:rFonts w:ascii="Arial" w:hAnsi="Arial" w:cs="Arial"/>
          <w:b/>
          <w:sz w:val="24"/>
          <w:szCs w:val="24"/>
          <w:lang w:val="en-US"/>
        </w:rPr>
        <w:t>(</w:t>
      </w:r>
      <w:r w:rsidRPr="000C2C45">
        <w:rPr>
          <w:rFonts w:ascii="Arial" w:hAnsi="Arial" w:cs="Arial"/>
          <w:sz w:val="24"/>
          <w:szCs w:val="24"/>
          <w:lang w:val="en-US"/>
        </w:rPr>
        <w:t>Actions 4 and 5</w:t>
      </w:r>
      <w:r w:rsidR="0090268C">
        <w:rPr>
          <w:rFonts w:ascii="Arial" w:hAnsi="Arial" w:cs="Arial"/>
          <w:sz w:val="24"/>
          <w:szCs w:val="24"/>
          <w:lang w:val="en-US"/>
        </w:rPr>
        <w:t xml:space="preserve"> </w:t>
      </w:r>
      <w:proofErr w:type="spellStart"/>
      <w:r w:rsidR="0090268C">
        <w:rPr>
          <w:rFonts w:ascii="Arial" w:hAnsi="Arial" w:cs="Arial"/>
          <w:sz w:val="24"/>
          <w:szCs w:val="24"/>
          <w:lang w:val="en-US"/>
        </w:rPr>
        <w:t>curr</w:t>
      </w:r>
      <w:proofErr w:type="spellEnd"/>
      <w:r w:rsidR="0090268C">
        <w:rPr>
          <w:rFonts w:ascii="Arial" w:hAnsi="Arial" w:cs="Arial"/>
          <w:sz w:val="24"/>
          <w:szCs w:val="24"/>
          <w:lang w:val="en-US"/>
        </w:rPr>
        <w:t>.</w:t>
      </w:r>
      <w:r w:rsidRPr="000C2C45">
        <w:rPr>
          <w:rFonts w:ascii="Arial" w:hAnsi="Arial" w:cs="Arial"/>
          <w:sz w:val="24"/>
          <w:szCs w:val="24"/>
          <w:lang w:val="en-US"/>
        </w:rPr>
        <w:t>)</w:t>
      </w:r>
      <w:proofErr w:type="gramEnd"/>
      <w:r w:rsidRPr="000C2C45">
        <w:rPr>
          <w:rFonts w:ascii="Arial" w:hAnsi="Arial" w:cs="Arial"/>
          <w:sz w:val="24"/>
          <w:szCs w:val="24"/>
          <w:lang w:val="en-US"/>
        </w:rPr>
        <w:tab/>
      </w:r>
    </w:p>
    <w:p w:rsidR="008E34CC" w:rsidRPr="000C2C45" w:rsidRDefault="008E34CC" w:rsidP="008E34CC">
      <w:pPr>
        <w:tabs>
          <w:tab w:val="left" w:pos="2093"/>
        </w:tabs>
        <w:jc w:val="both"/>
        <w:rPr>
          <w:rFonts w:ascii="Arial" w:hAnsi="Arial" w:cs="Arial"/>
          <w:sz w:val="24"/>
          <w:szCs w:val="24"/>
          <w:lang w:val="en-US"/>
        </w:rPr>
      </w:pPr>
      <w:r w:rsidRPr="000C2C45">
        <w:rPr>
          <w:rFonts w:ascii="Arial" w:hAnsi="Arial" w:cs="Arial"/>
          <w:sz w:val="24"/>
          <w:szCs w:val="24"/>
          <w:lang w:val="en-US"/>
        </w:rPr>
        <w:t xml:space="preserve">Comprehensive LLL strategies and their implementation have been identified as a priority for the development of knowledge societies. Making these effective and increasing their impact for individual learners remains a critical challenge. Institutional capacity building of LLL bodies is a prerequisite for implementing these policies. Countries in the Danube Region will coordinate on the development of National </w:t>
      </w:r>
      <w:r w:rsidRPr="000C2C45">
        <w:rPr>
          <w:rFonts w:ascii="Arial" w:hAnsi="Arial" w:cs="Arial"/>
          <w:sz w:val="24"/>
          <w:szCs w:val="24"/>
          <w:lang w:val="en-US"/>
        </w:rPr>
        <w:lastRenderedPageBreak/>
        <w:t>Qualification Frameworks. Specific added value lies in supporting non-EU Member States in drawing up their National Qualification Frameworks.</w:t>
      </w:r>
      <w:r w:rsidRPr="000C2C45">
        <w:rPr>
          <w:rStyle w:val="Funotenzeichen"/>
          <w:rFonts w:ascii="Arial" w:hAnsi="Arial" w:cs="Arial"/>
          <w:sz w:val="24"/>
          <w:szCs w:val="24"/>
          <w:lang w:val="en-US"/>
        </w:rPr>
        <w:footnoteReference w:id="7"/>
      </w:r>
      <w:r w:rsidRPr="000C2C45">
        <w:rPr>
          <w:rFonts w:ascii="Arial" w:hAnsi="Arial" w:cs="Arial"/>
          <w:sz w:val="24"/>
          <w:szCs w:val="24"/>
          <w:lang w:val="en-US"/>
        </w:rPr>
        <w:t xml:space="preserve"> </w:t>
      </w:r>
      <w:r w:rsidR="00B2345F" w:rsidRPr="000C2C45">
        <w:rPr>
          <w:rFonts w:ascii="Arial" w:hAnsi="Arial" w:cs="Arial"/>
          <w:sz w:val="24"/>
          <w:szCs w:val="24"/>
          <w:lang w:val="en-US"/>
        </w:rPr>
        <w:t>Specific attention should be drawn to rural areas and to developing alternative employment opportunities and economic diversification for people occupied in traditional sectors where restructuring is still under way such as agriculture.</w:t>
      </w: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409"/>
        <w:gridCol w:w="91"/>
      </w:tblGrid>
      <w:tr w:rsidR="008057DB" w:rsidRPr="00F27BAB" w:rsidTr="0013305E">
        <w:tc>
          <w:tcPr>
            <w:tcW w:w="9271" w:type="dxa"/>
            <w:gridSpan w:val="3"/>
          </w:tcPr>
          <w:p w:rsidR="008057DB" w:rsidRPr="006F2E16" w:rsidRDefault="008057DB" w:rsidP="0013305E">
            <w:pPr>
              <w:tabs>
                <w:tab w:val="left" w:pos="2093"/>
              </w:tabs>
              <w:spacing w:after="200" w:line="276" w:lineRule="auto"/>
              <w:jc w:val="both"/>
              <w:rPr>
                <w:rFonts w:ascii="Arial" w:hAnsi="Arial" w:cs="Arial"/>
                <w:lang w:val="en-US"/>
              </w:rPr>
            </w:pPr>
            <w:r w:rsidRPr="00BF55B6">
              <w:rPr>
                <w:rFonts w:ascii="Arial" w:hAnsi="Arial" w:cs="Arial"/>
                <w:b/>
                <w:lang w:val="en-GB"/>
              </w:rPr>
              <w:t>Specific ongoing activities and projects</w:t>
            </w:r>
          </w:p>
        </w:tc>
      </w:tr>
      <w:tr w:rsidR="008057DB" w:rsidRPr="006F2E16" w:rsidTr="0013305E">
        <w:trPr>
          <w:gridAfter w:val="1"/>
          <w:wAfter w:w="91" w:type="dxa"/>
        </w:trPr>
        <w:tc>
          <w:tcPr>
            <w:tcW w:w="6771" w:type="dxa"/>
          </w:tcPr>
          <w:p w:rsidR="008057DB" w:rsidRPr="006F2E16" w:rsidRDefault="008057DB" w:rsidP="0013305E">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Title (Lead)</w:t>
            </w:r>
          </w:p>
        </w:tc>
        <w:tc>
          <w:tcPr>
            <w:tcW w:w="2409" w:type="dxa"/>
          </w:tcPr>
          <w:p w:rsidR="008057DB" w:rsidRPr="006F2E16" w:rsidRDefault="008057DB" w:rsidP="0013305E">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Duration</w:t>
            </w:r>
          </w:p>
        </w:tc>
      </w:tr>
      <w:tr w:rsidR="009D46CA" w:rsidRPr="006F2E16" w:rsidTr="00A61E7E">
        <w:trPr>
          <w:gridAfter w:val="1"/>
          <w:wAfter w:w="91" w:type="dxa"/>
        </w:trPr>
        <w:tc>
          <w:tcPr>
            <w:tcW w:w="6771" w:type="dxa"/>
          </w:tcPr>
          <w:p w:rsidR="009D46CA" w:rsidRPr="00BF55B6" w:rsidRDefault="009D46CA" w:rsidP="00A61E7E">
            <w:pPr>
              <w:pStyle w:val="Listenabsatz"/>
              <w:numPr>
                <w:ilvl w:val="0"/>
                <w:numId w:val="80"/>
              </w:numPr>
              <w:tabs>
                <w:tab w:val="left" w:pos="2636"/>
              </w:tabs>
              <w:ind w:left="426"/>
              <w:jc w:val="both"/>
              <w:rPr>
                <w:rFonts w:ascii="Arial" w:hAnsi="Arial" w:cs="Arial"/>
                <w:lang w:val="en-GB"/>
              </w:rPr>
            </w:pPr>
            <w:r w:rsidRPr="00BF55B6">
              <w:rPr>
                <w:rFonts w:ascii="Arial" w:hAnsi="Arial" w:cs="Arial"/>
                <w:lang w:val="en-GB"/>
              </w:rPr>
              <w:t>Meeting of PA9 Thematic Working Group</w:t>
            </w:r>
          </w:p>
          <w:p w:rsidR="009D46CA" w:rsidRPr="00BF55B6" w:rsidRDefault="009D46CA" w:rsidP="00A61E7E">
            <w:pPr>
              <w:pStyle w:val="Listenabsatz"/>
              <w:tabs>
                <w:tab w:val="left" w:pos="2636"/>
              </w:tabs>
              <w:ind w:left="426"/>
              <w:jc w:val="both"/>
              <w:rPr>
                <w:rFonts w:ascii="Arial" w:hAnsi="Arial" w:cs="Arial"/>
                <w:u w:val="single"/>
                <w:lang w:val="en-GB"/>
              </w:rPr>
            </w:pPr>
          </w:p>
        </w:tc>
        <w:tc>
          <w:tcPr>
            <w:tcW w:w="2409" w:type="dxa"/>
          </w:tcPr>
          <w:p w:rsidR="009D46CA" w:rsidRPr="00BF55B6" w:rsidRDefault="009D46CA" w:rsidP="00A61E7E">
            <w:pPr>
              <w:tabs>
                <w:tab w:val="left" w:pos="2636"/>
              </w:tabs>
              <w:spacing w:after="200" w:line="276" w:lineRule="auto"/>
              <w:jc w:val="both"/>
              <w:rPr>
                <w:rFonts w:ascii="Arial" w:hAnsi="Arial" w:cs="Arial"/>
                <w:u w:val="single"/>
                <w:lang w:val="en-GB"/>
              </w:rPr>
            </w:pPr>
            <w:proofErr w:type="spellStart"/>
            <w:r w:rsidRPr="00BF55B6">
              <w:rPr>
                <w:rFonts w:ascii="Arial" w:hAnsi="Arial" w:cs="Arial"/>
                <w:u w:val="single"/>
                <w:lang w:val="en-GB"/>
              </w:rPr>
              <w:t>tba</w:t>
            </w:r>
            <w:proofErr w:type="spellEnd"/>
          </w:p>
        </w:tc>
      </w:tr>
      <w:tr w:rsidR="009D46CA" w:rsidRPr="006F2E16" w:rsidTr="00A61E7E">
        <w:trPr>
          <w:gridAfter w:val="1"/>
          <w:wAfter w:w="91" w:type="dxa"/>
        </w:trPr>
        <w:tc>
          <w:tcPr>
            <w:tcW w:w="6771" w:type="dxa"/>
          </w:tcPr>
          <w:p w:rsidR="009D46CA" w:rsidRPr="00BF55B6" w:rsidRDefault="009D46CA" w:rsidP="00A61E7E">
            <w:pPr>
              <w:pStyle w:val="Listenabsatz"/>
              <w:numPr>
                <w:ilvl w:val="0"/>
                <w:numId w:val="80"/>
              </w:numPr>
              <w:tabs>
                <w:tab w:val="left" w:pos="2636"/>
              </w:tabs>
              <w:ind w:left="426"/>
              <w:jc w:val="both"/>
              <w:rPr>
                <w:rFonts w:ascii="Arial" w:hAnsi="Arial" w:cs="Arial"/>
                <w:lang w:val="en-GB"/>
              </w:rPr>
            </w:pPr>
            <w:r w:rsidRPr="00BF55B6">
              <w:rPr>
                <w:rFonts w:ascii="Arial" w:hAnsi="Arial" w:cs="Arial"/>
                <w:lang w:val="en-GB"/>
              </w:rPr>
              <w:t>LLP Contact and Project Preparation Seminar on “Transition from school to work”, Vienna</w:t>
            </w:r>
          </w:p>
          <w:p w:rsidR="009D46CA" w:rsidRPr="00BF55B6" w:rsidRDefault="009D46CA" w:rsidP="00A61E7E">
            <w:pPr>
              <w:pStyle w:val="Listenabsatz"/>
              <w:tabs>
                <w:tab w:val="left" w:pos="2636"/>
              </w:tabs>
              <w:ind w:left="426"/>
              <w:jc w:val="both"/>
              <w:rPr>
                <w:rFonts w:ascii="Arial" w:hAnsi="Arial" w:cs="Arial"/>
                <w:u w:val="single"/>
                <w:lang w:val="en-GB"/>
              </w:rPr>
            </w:pPr>
          </w:p>
        </w:tc>
        <w:tc>
          <w:tcPr>
            <w:tcW w:w="2409" w:type="dxa"/>
          </w:tcPr>
          <w:p w:rsidR="009D46CA" w:rsidRPr="00BF55B6" w:rsidRDefault="00ED627D" w:rsidP="00ED627D">
            <w:pPr>
              <w:tabs>
                <w:tab w:val="left" w:pos="2636"/>
              </w:tabs>
              <w:spacing w:after="200" w:line="276" w:lineRule="auto"/>
              <w:jc w:val="both"/>
              <w:rPr>
                <w:rFonts w:ascii="Arial" w:hAnsi="Arial" w:cs="Arial"/>
                <w:u w:val="single"/>
                <w:lang w:val="en-GB"/>
              </w:rPr>
            </w:pPr>
            <w:r>
              <w:rPr>
                <w:rFonts w:ascii="Arial" w:hAnsi="Arial" w:cs="Arial"/>
                <w:u w:val="single"/>
                <w:lang w:val="en-GB"/>
              </w:rPr>
              <w:t>Oct 2012</w:t>
            </w:r>
          </w:p>
        </w:tc>
      </w:tr>
      <w:tr w:rsidR="000F31D5" w:rsidRPr="006F2E16" w:rsidTr="00A61E7E">
        <w:trPr>
          <w:gridAfter w:val="1"/>
          <w:wAfter w:w="91" w:type="dxa"/>
        </w:trPr>
        <w:tc>
          <w:tcPr>
            <w:tcW w:w="6771" w:type="dxa"/>
          </w:tcPr>
          <w:p w:rsidR="000F31D5" w:rsidRPr="00BF55B6" w:rsidRDefault="000F31D5"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Learning mobility:</w:t>
            </w:r>
          </w:p>
        </w:tc>
        <w:tc>
          <w:tcPr>
            <w:tcW w:w="2409" w:type="dxa"/>
          </w:tcPr>
          <w:p w:rsidR="000F31D5" w:rsidRPr="00BF55B6" w:rsidRDefault="000F31D5" w:rsidP="00A61E7E">
            <w:pPr>
              <w:tabs>
                <w:tab w:val="left" w:pos="2636"/>
              </w:tabs>
              <w:spacing w:after="200" w:line="276" w:lineRule="auto"/>
              <w:jc w:val="both"/>
              <w:rPr>
                <w:rFonts w:ascii="Arial" w:hAnsi="Arial" w:cs="Arial"/>
                <w:u w:val="single"/>
                <w:lang w:val="en-GB"/>
              </w:rPr>
            </w:pPr>
          </w:p>
        </w:tc>
      </w:tr>
      <w:tr w:rsidR="008057DB" w:rsidRPr="006F2E16" w:rsidTr="0013305E">
        <w:trPr>
          <w:gridAfter w:val="1"/>
          <w:wAfter w:w="91" w:type="dxa"/>
        </w:trPr>
        <w:tc>
          <w:tcPr>
            <w:tcW w:w="6771" w:type="dxa"/>
          </w:tcPr>
          <w:p w:rsidR="008057DB" w:rsidRPr="006F2E16" w:rsidRDefault="008057DB" w:rsidP="0013305E">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 xml:space="preserve">Capacity Building Mobility </w:t>
            </w:r>
            <w:proofErr w:type="spellStart"/>
            <w:r w:rsidRPr="00BF55B6">
              <w:rPr>
                <w:rFonts w:ascii="Arial" w:hAnsi="Arial" w:cs="Arial"/>
                <w:b/>
                <w:lang w:val="en-US"/>
              </w:rPr>
              <w:t>Programme</w:t>
            </w:r>
            <w:proofErr w:type="spellEnd"/>
            <w:r w:rsidRPr="006F2E16">
              <w:rPr>
                <w:rFonts w:ascii="Arial" w:hAnsi="Arial" w:cs="Arial"/>
                <w:lang w:val="en-US"/>
              </w:rPr>
              <w:t xml:space="preserve"> (Lead: AT</w:t>
            </w:r>
            <w:r w:rsidR="006F2E16">
              <w:rPr>
                <w:rFonts w:ascii="Arial" w:hAnsi="Arial" w:cs="Arial"/>
                <w:lang w:val="en-US"/>
              </w:rPr>
              <w:t xml:space="preserve">, </w:t>
            </w:r>
            <w:r w:rsidR="006F2E16" w:rsidRPr="001C06C1">
              <w:rPr>
                <w:rFonts w:ascii="Arial" w:hAnsi="Arial" w:cs="Arial"/>
                <w:lang w:val="en-US"/>
              </w:rPr>
              <w:t>Task Force Fostering and Building Human Capital</w:t>
            </w:r>
            <w:r w:rsidRPr="006F2E16">
              <w:rPr>
                <w:rFonts w:ascii="Arial" w:hAnsi="Arial" w:cs="Arial"/>
                <w:lang w:val="en-US"/>
              </w:rPr>
              <w:t>)</w:t>
            </w:r>
          </w:p>
        </w:tc>
        <w:tc>
          <w:tcPr>
            <w:tcW w:w="2409" w:type="dxa"/>
          </w:tcPr>
          <w:p w:rsidR="008057DB" w:rsidRPr="006F2E16" w:rsidRDefault="003352AA" w:rsidP="0013305E">
            <w:pPr>
              <w:tabs>
                <w:tab w:val="left" w:pos="2093"/>
              </w:tabs>
              <w:spacing w:after="120" w:line="276" w:lineRule="auto"/>
              <w:jc w:val="both"/>
              <w:rPr>
                <w:rFonts w:ascii="Arial" w:hAnsi="Arial" w:cs="Arial"/>
                <w:lang w:val="en-US"/>
              </w:rPr>
            </w:pPr>
            <w:r>
              <w:rPr>
                <w:rFonts w:ascii="Arial" w:hAnsi="Arial" w:cs="Arial"/>
                <w:lang w:val="en-US"/>
              </w:rPr>
              <w:t>2008 -</w:t>
            </w:r>
            <w:r w:rsidR="008057DB" w:rsidRPr="00BF55B6">
              <w:rPr>
                <w:rFonts w:ascii="Arial" w:hAnsi="Arial" w:cs="Arial"/>
                <w:lang w:val="en-US"/>
              </w:rPr>
              <w:t xml:space="preserve"> (annual cycles)</w:t>
            </w:r>
          </w:p>
        </w:tc>
      </w:tr>
      <w:tr w:rsidR="008057DB" w:rsidRPr="006F2E16" w:rsidTr="0013305E">
        <w:trPr>
          <w:gridAfter w:val="1"/>
          <w:wAfter w:w="91" w:type="dxa"/>
        </w:trPr>
        <w:tc>
          <w:tcPr>
            <w:tcW w:w="6771" w:type="dxa"/>
          </w:tcPr>
          <w:p w:rsidR="008057DB" w:rsidRPr="006F2E16" w:rsidRDefault="008057DB" w:rsidP="0013305E">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 xml:space="preserve">CEEPUS  - Central European Exchange </w:t>
            </w:r>
            <w:proofErr w:type="spellStart"/>
            <w:r w:rsidRPr="00BF55B6">
              <w:rPr>
                <w:rFonts w:ascii="Arial" w:hAnsi="Arial" w:cs="Arial"/>
                <w:b/>
                <w:lang w:val="en-US"/>
              </w:rPr>
              <w:t>Programme</w:t>
            </w:r>
            <w:proofErr w:type="spellEnd"/>
            <w:r w:rsidRPr="00BF55B6">
              <w:rPr>
                <w:rFonts w:ascii="Arial" w:hAnsi="Arial" w:cs="Arial"/>
                <w:b/>
                <w:lang w:val="en-US"/>
              </w:rPr>
              <w:t xml:space="preserve"> for University Studies</w:t>
            </w:r>
            <w:r w:rsidRPr="006F2E16">
              <w:rPr>
                <w:rFonts w:ascii="Arial" w:hAnsi="Arial" w:cs="Arial"/>
                <w:lang w:val="en-US"/>
              </w:rPr>
              <w:t xml:space="preserve"> (Lead: N/A, Central office in AT)</w:t>
            </w:r>
          </w:p>
        </w:tc>
        <w:tc>
          <w:tcPr>
            <w:tcW w:w="2409" w:type="dxa"/>
          </w:tcPr>
          <w:p w:rsidR="008057DB" w:rsidRPr="006F2E16" w:rsidRDefault="003352AA" w:rsidP="0013305E">
            <w:pPr>
              <w:tabs>
                <w:tab w:val="left" w:pos="2093"/>
              </w:tabs>
              <w:spacing w:after="120" w:line="276" w:lineRule="auto"/>
              <w:jc w:val="both"/>
              <w:rPr>
                <w:rFonts w:ascii="Arial" w:hAnsi="Arial" w:cs="Arial"/>
                <w:lang w:val="en-US"/>
              </w:rPr>
            </w:pPr>
            <w:r>
              <w:rPr>
                <w:rFonts w:ascii="Arial" w:hAnsi="Arial" w:cs="Arial"/>
                <w:lang w:val="en-US"/>
              </w:rPr>
              <w:t>May 2011 -</w:t>
            </w:r>
            <w:r w:rsidR="008057DB" w:rsidRPr="00BF55B6">
              <w:rPr>
                <w:rFonts w:ascii="Arial" w:hAnsi="Arial" w:cs="Arial"/>
                <w:lang w:val="en-US"/>
              </w:rPr>
              <w:t xml:space="preserve"> Apr 2018</w:t>
            </w:r>
          </w:p>
        </w:tc>
      </w:tr>
      <w:tr w:rsidR="000F31D5" w:rsidRPr="006F2E16" w:rsidTr="00A61E7E">
        <w:trPr>
          <w:gridAfter w:val="1"/>
          <w:wAfter w:w="91" w:type="dxa"/>
        </w:trPr>
        <w:tc>
          <w:tcPr>
            <w:tcW w:w="6771" w:type="dxa"/>
          </w:tcPr>
          <w:p w:rsidR="000F31D5" w:rsidRPr="00BF55B6" w:rsidRDefault="000F31D5" w:rsidP="00A61E7E">
            <w:pPr>
              <w:tabs>
                <w:tab w:val="left" w:pos="2636"/>
              </w:tabs>
              <w:spacing w:after="200" w:line="276" w:lineRule="auto"/>
              <w:jc w:val="both"/>
              <w:rPr>
                <w:rFonts w:ascii="Arial" w:hAnsi="Arial" w:cs="Arial"/>
                <w:u w:val="single"/>
                <w:lang w:val="en-GB"/>
              </w:rPr>
            </w:pPr>
            <w:r w:rsidRPr="00BF55B6">
              <w:rPr>
                <w:rFonts w:ascii="Arial" w:hAnsi="Arial" w:cs="Arial"/>
                <w:u w:val="single"/>
                <w:lang w:val="en-US"/>
              </w:rPr>
              <w:t>European reference tools:</w:t>
            </w:r>
          </w:p>
        </w:tc>
        <w:tc>
          <w:tcPr>
            <w:tcW w:w="2409" w:type="dxa"/>
          </w:tcPr>
          <w:p w:rsidR="000F31D5" w:rsidRPr="00BF55B6" w:rsidRDefault="000F31D5" w:rsidP="00A61E7E">
            <w:pPr>
              <w:tabs>
                <w:tab w:val="left" w:pos="2636"/>
              </w:tabs>
              <w:spacing w:after="200" w:line="276" w:lineRule="auto"/>
              <w:jc w:val="both"/>
              <w:rPr>
                <w:rFonts w:ascii="Arial" w:hAnsi="Arial" w:cs="Arial"/>
                <w:u w:val="single"/>
                <w:lang w:val="en-GB"/>
              </w:rPr>
            </w:pPr>
          </w:p>
        </w:tc>
      </w:tr>
      <w:tr w:rsidR="008057DB" w:rsidRPr="006F2E16" w:rsidTr="0013305E">
        <w:trPr>
          <w:gridAfter w:val="1"/>
          <w:wAfter w:w="91" w:type="dxa"/>
        </w:trPr>
        <w:tc>
          <w:tcPr>
            <w:tcW w:w="6771" w:type="dxa"/>
          </w:tcPr>
          <w:p w:rsidR="008057DB" w:rsidRPr="006F2E16" w:rsidRDefault="001E6C73" w:rsidP="00CB6BE3">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Development of National Qualification Frameworks</w:t>
            </w:r>
            <w:r w:rsidRPr="006F2E16">
              <w:rPr>
                <w:rFonts w:ascii="Arial" w:hAnsi="Arial" w:cs="Arial"/>
                <w:lang w:val="en-US"/>
              </w:rPr>
              <w:t xml:space="preserve"> (Lead: HR)</w:t>
            </w:r>
          </w:p>
        </w:tc>
        <w:tc>
          <w:tcPr>
            <w:tcW w:w="2409" w:type="dxa"/>
          </w:tcPr>
          <w:p w:rsidR="008057DB" w:rsidRPr="006F2E16" w:rsidRDefault="003352AA" w:rsidP="0013305E">
            <w:pPr>
              <w:tabs>
                <w:tab w:val="left" w:pos="2093"/>
              </w:tabs>
              <w:spacing w:after="120" w:line="276" w:lineRule="auto"/>
              <w:jc w:val="both"/>
              <w:rPr>
                <w:rFonts w:ascii="Arial" w:hAnsi="Arial" w:cs="Arial"/>
              </w:rPr>
            </w:pPr>
            <w:proofErr w:type="spellStart"/>
            <w:r>
              <w:rPr>
                <w:rFonts w:ascii="Arial" w:hAnsi="Arial" w:cs="Arial"/>
              </w:rPr>
              <w:t>Oct</w:t>
            </w:r>
            <w:proofErr w:type="spellEnd"/>
            <w:r>
              <w:rPr>
                <w:rFonts w:ascii="Arial" w:hAnsi="Arial" w:cs="Arial"/>
              </w:rPr>
              <w:t xml:space="preserve"> 2011 -</w:t>
            </w:r>
            <w:r w:rsidR="008057DB" w:rsidRPr="00BF55B6">
              <w:rPr>
                <w:rFonts w:ascii="Arial" w:hAnsi="Arial" w:cs="Arial"/>
              </w:rPr>
              <w:t xml:space="preserve"> </w:t>
            </w:r>
            <w:proofErr w:type="spellStart"/>
            <w:r w:rsidR="008057DB" w:rsidRPr="00BF55B6">
              <w:rPr>
                <w:rFonts w:ascii="Arial" w:hAnsi="Arial" w:cs="Arial"/>
              </w:rPr>
              <w:t>Dec</w:t>
            </w:r>
            <w:proofErr w:type="spellEnd"/>
            <w:r w:rsidR="008057DB" w:rsidRPr="00BF55B6">
              <w:rPr>
                <w:rFonts w:ascii="Arial" w:hAnsi="Arial" w:cs="Arial"/>
              </w:rPr>
              <w:t xml:space="preserve"> 2012</w:t>
            </w:r>
          </w:p>
        </w:tc>
      </w:tr>
      <w:tr w:rsidR="000F31D5" w:rsidRPr="006F2E16" w:rsidTr="00A61E7E">
        <w:trPr>
          <w:gridAfter w:val="1"/>
          <w:wAfter w:w="91" w:type="dxa"/>
        </w:trPr>
        <w:tc>
          <w:tcPr>
            <w:tcW w:w="6771" w:type="dxa"/>
          </w:tcPr>
          <w:p w:rsidR="000F31D5" w:rsidRPr="00BF55B6" w:rsidRDefault="000F31D5" w:rsidP="00A61E7E">
            <w:pPr>
              <w:pStyle w:val="Listenabsatz"/>
              <w:numPr>
                <w:ilvl w:val="0"/>
                <w:numId w:val="77"/>
              </w:numPr>
              <w:tabs>
                <w:tab w:val="left" w:pos="2093"/>
              </w:tabs>
              <w:spacing w:after="120"/>
              <w:ind w:left="426"/>
              <w:rPr>
                <w:rFonts w:ascii="Arial" w:hAnsi="Arial" w:cs="Arial"/>
                <w:lang w:val="en-US"/>
              </w:rPr>
            </w:pPr>
            <w:r w:rsidRPr="00BF55B6">
              <w:rPr>
                <w:rFonts w:ascii="Arial" w:hAnsi="Arial" w:cs="Arial"/>
                <w:b/>
                <w:lang w:val="en-US"/>
              </w:rPr>
              <w:t>Training  on competence based assessment for VET teachers</w:t>
            </w:r>
            <w:r w:rsidR="005A099B">
              <w:rPr>
                <w:rFonts w:ascii="Arial" w:hAnsi="Arial" w:cs="Arial"/>
                <w:lang w:val="en-US"/>
              </w:rPr>
              <w:t xml:space="preserve"> (Lead: RO – National C</w:t>
            </w:r>
            <w:r w:rsidRPr="00BF55B6">
              <w:rPr>
                <w:rFonts w:ascii="Arial" w:hAnsi="Arial" w:cs="Arial"/>
                <w:lang w:val="en-US"/>
              </w:rPr>
              <w:t>entre for TVET)</w:t>
            </w:r>
          </w:p>
        </w:tc>
        <w:tc>
          <w:tcPr>
            <w:tcW w:w="2409" w:type="dxa"/>
          </w:tcPr>
          <w:p w:rsidR="000F31D5" w:rsidRPr="00BF55B6" w:rsidRDefault="000F31D5" w:rsidP="003352AA">
            <w:pPr>
              <w:tabs>
                <w:tab w:val="left" w:pos="2093"/>
              </w:tabs>
              <w:spacing w:after="120" w:line="276" w:lineRule="auto"/>
              <w:jc w:val="both"/>
              <w:rPr>
                <w:rFonts w:ascii="Arial" w:hAnsi="Arial" w:cs="Arial"/>
                <w:lang w:val="en-US"/>
              </w:rPr>
            </w:pPr>
            <w:r w:rsidRPr="00BF55B6">
              <w:rPr>
                <w:rFonts w:ascii="Arial" w:hAnsi="Arial" w:cs="Arial"/>
                <w:lang w:val="en-US"/>
              </w:rPr>
              <w:t xml:space="preserve">Aug 2010 </w:t>
            </w:r>
            <w:r w:rsidR="003352AA">
              <w:rPr>
                <w:rFonts w:ascii="Arial" w:hAnsi="Arial" w:cs="Arial"/>
                <w:lang w:val="en-US"/>
              </w:rPr>
              <w:t>-</w:t>
            </w:r>
            <w:r w:rsidRPr="00BF55B6">
              <w:rPr>
                <w:rFonts w:ascii="Arial" w:hAnsi="Arial" w:cs="Arial"/>
                <w:lang w:val="en-US"/>
              </w:rPr>
              <w:t xml:space="preserve"> Feb 2013</w:t>
            </w:r>
          </w:p>
        </w:tc>
      </w:tr>
    </w:tbl>
    <w:p w:rsidR="008057DB" w:rsidRPr="000C2C45" w:rsidRDefault="008057DB" w:rsidP="008E34CC">
      <w:pPr>
        <w:tabs>
          <w:tab w:val="left" w:pos="2093"/>
        </w:tabs>
        <w:jc w:val="both"/>
        <w:rPr>
          <w:rFonts w:ascii="Arial" w:hAnsi="Arial" w:cs="Arial"/>
        </w:rPr>
      </w:pPr>
    </w:p>
    <w:p w:rsidR="00C76933" w:rsidRPr="000C2C45" w:rsidRDefault="00505F2E" w:rsidP="00230972">
      <w:pPr>
        <w:jc w:val="both"/>
        <w:rPr>
          <w:rFonts w:ascii="Arial" w:hAnsi="Arial" w:cs="Arial"/>
          <w:sz w:val="24"/>
          <w:szCs w:val="24"/>
          <w:lang w:val="en-US"/>
        </w:rPr>
      </w:pPr>
      <w:r>
        <w:rPr>
          <w:rFonts w:ascii="Arial" w:hAnsi="Arial" w:cs="Arial"/>
          <w:sz w:val="24"/>
          <w:szCs w:val="24"/>
          <w:lang w:val="en-US"/>
        </w:rPr>
        <w:t>Work area 5</w:t>
      </w:r>
    </w:p>
    <w:p w:rsidR="008E34CC" w:rsidRPr="000C2C45" w:rsidRDefault="008E34CC" w:rsidP="00230972">
      <w:pPr>
        <w:tabs>
          <w:tab w:val="left" w:pos="2093"/>
        </w:tabs>
        <w:rPr>
          <w:rFonts w:ascii="Arial" w:hAnsi="Arial" w:cs="Arial"/>
          <w:b/>
          <w:sz w:val="24"/>
          <w:szCs w:val="24"/>
          <w:lang w:val="en-US"/>
        </w:rPr>
      </w:pPr>
      <w:r w:rsidRPr="000C2C45">
        <w:rPr>
          <w:rFonts w:ascii="Arial" w:hAnsi="Arial" w:cs="Arial"/>
          <w:b/>
          <w:sz w:val="24"/>
          <w:szCs w:val="24"/>
          <w:lang w:val="en-US"/>
        </w:rPr>
        <w:t>“To promote equity, social cohesion and active citizenship through education and training”</w:t>
      </w:r>
      <w:r w:rsidR="0090268C">
        <w:rPr>
          <w:rFonts w:ascii="Arial" w:hAnsi="Arial" w:cs="Arial"/>
          <w:b/>
          <w:sz w:val="24"/>
          <w:szCs w:val="24"/>
          <w:lang w:val="en-US"/>
        </w:rPr>
        <w:t xml:space="preserve"> (Action 5 NEW)</w:t>
      </w:r>
    </w:p>
    <w:p w:rsidR="00243313" w:rsidRPr="000C2C45" w:rsidRDefault="008E34CC" w:rsidP="00EA14D0">
      <w:pPr>
        <w:tabs>
          <w:tab w:val="left" w:pos="2093"/>
        </w:tabs>
        <w:jc w:val="both"/>
        <w:rPr>
          <w:rFonts w:ascii="Arial" w:hAnsi="Arial" w:cs="Arial"/>
          <w:sz w:val="24"/>
          <w:szCs w:val="24"/>
          <w:lang w:val="en-US"/>
        </w:rPr>
      </w:pPr>
      <w:r w:rsidRPr="000C2C45">
        <w:rPr>
          <w:rFonts w:ascii="Arial" w:hAnsi="Arial" w:cs="Arial"/>
          <w:sz w:val="24"/>
          <w:szCs w:val="24"/>
          <w:lang w:val="en-US"/>
        </w:rPr>
        <w:t xml:space="preserve">Education and training systems should enable all individuals to acquire and develop skills and competences required for their employability and to foster tolerance, intercultural dialogue and non-discrimination. Equal opportunities in learning can contribute towards the social inclusion of individuals from minorities and vulnerable groups, and active citizenship. Barriers for drop-outs to return to education and training need to be removed as well as preventive approaches and cooperation between </w:t>
      </w:r>
      <w:proofErr w:type="gramStart"/>
      <w:r w:rsidRPr="000C2C45">
        <w:rPr>
          <w:rFonts w:ascii="Arial" w:hAnsi="Arial" w:cs="Arial"/>
          <w:sz w:val="24"/>
          <w:szCs w:val="24"/>
          <w:lang w:val="en-US"/>
        </w:rPr>
        <w:t>education</w:t>
      </w:r>
      <w:proofErr w:type="gramEnd"/>
      <w:r w:rsidRPr="000C2C45">
        <w:rPr>
          <w:rFonts w:ascii="Arial" w:hAnsi="Arial" w:cs="Arial"/>
          <w:sz w:val="24"/>
          <w:szCs w:val="24"/>
          <w:lang w:val="en-US"/>
        </w:rPr>
        <w:t xml:space="preserve"> sectors strengthened. Mutual learning on best practices should be developed.</w:t>
      </w:r>
    </w:p>
    <w:tbl>
      <w:tblPr>
        <w:tblStyle w:val="Tabellengitternetz"/>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2409"/>
        <w:gridCol w:w="91"/>
      </w:tblGrid>
      <w:tr w:rsidR="0028718F" w:rsidRPr="00F27BAB" w:rsidTr="000C2C45">
        <w:tc>
          <w:tcPr>
            <w:tcW w:w="9271" w:type="dxa"/>
            <w:gridSpan w:val="3"/>
          </w:tcPr>
          <w:p w:rsidR="0028718F" w:rsidRPr="006F2E16" w:rsidRDefault="0028718F" w:rsidP="000C2C45">
            <w:pPr>
              <w:tabs>
                <w:tab w:val="left" w:pos="2093"/>
              </w:tabs>
              <w:spacing w:after="200" w:line="276" w:lineRule="auto"/>
              <w:jc w:val="both"/>
              <w:rPr>
                <w:rFonts w:ascii="Arial" w:hAnsi="Arial" w:cs="Arial"/>
                <w:lang w:val="en-US"/>
              </w:rPr>
            </w:pPr>
            <w:r w:rsidRPr="00BF55B6">
              <w:rPr>
                <w:rFonts w:ascii="Arial" w:hAnsi="Arial" w:cs="Arial"/>
                <w:b/>
                <w:lang w:val="en-GB"/>
              </w:rPr>
              <w:t>Specific ongoing activities and projects</w:t>
            </w:r>
          </w:p>
        </w:tc>
      </w:tr>
      <w:tr w:rsidR="0028718F" w:rsidRPr="006F2E16" w:rsidTr="000C2C45">
        <w:trPr>
          <w:gridAfter w:val="1"/>
          <w:wAfter w:w="91" w:type="dxa"/>
        </w:trPr>
        <w:tc>
          <w:tcPr>
            <w:tcW w:w="6771" w:type="dxa"/>
          </w:tcPr>
          <w:p w:rsidR="0028718F" w:rsidRPr="006F2E16" w:rsidRDefault="0028718F" w:rsidP="000C2C45">
            <w:pPr>
              <w:tabs>
                <w:tab w:val="left" w:pos="2636"/>
              </w:tabs>
              <w:spacing w:after="200" w:line="276" w:lineRule="auto"/>
              <w:jc w:val="both"/>
              <w:rPr>
                <w:rFonts w:ascii="Arial" w:hAnsi="Arial" w:cs="Arial"/>
                <w:lang w:val="en-US"/>
              </w:rPr>
            </w:pPr>
            <w:r w:rsidRPr="00BF55B6">
              <w:rPr>
                <w:rFonts w:ascii="Arial" w:hAnsi="Arial" w:cs="Arial"/>
                <w:u w:val="single"/>
                <w:lang w:val="en-GB"/>
              </w:rPr>
              <w:t>Title</w:t>
            </w:r>
            <w:r w:rsidRPr="00BF55B6">
              <w:rPr>
                <w:rFonts w:ascii="Arial" w:hAnsi="Arial" w:cs="Arial"/>
                <w:lang w:val="en-US"/>
              </w:rPr>
              <w:t xml:space="preserve"> (</w:t>
            </w:r>
            <w:r w:rsidRPr="00BF55B6">
              <w:rPr>
                <w:rFonts w:ascii="Arial" w:hAnsi="Arial" w:cs="Arial"/>
                <w:u w:val="single"/>
                <w:lang w:val="en-GB"/>
              </w:rPr>
              <w:t>Lead)</w:t>
            </w:r>
          </w:p>
        </w:tc>
        <w:tc>
          <w:tcPr>
            <w:tcW w:w="2409" w:type="dxa"/>
          </w:tcPr>
          <w:p w:rsidR="0028718F" w:rsidRPr="006F2E16" w:rsidRDefault="0028718F" w:rsidP="000C2C45">
            <w:pPr>
              <w:tabs>
                <w:tab w:val="left" w:pos="2636"/>
              </w:tabs>
              <w:spacing w:after="200" w:line="276" w:lineRule="auto"/>
              <w:jc w:val="both"/>
              <w:rPr>
                <w:rFonts w:ascii="Arial" w:hAnsi="Arial" w:cs="Arial"/>
                <w:lang w:val="en-US"/>
              </w:rPr>
            </w:pPr>
            <w:r w:rsidRPr="00BF55B6">
              <w:rPr>
                <w:rFonts w:ascii="Arial" w:hAnsi="Arial" w:cs="Arial"/>
                <w:u w:val="single"/>
                <w:lang w:val="en-GB"/>
              </w:rPr>
              <w:t>Duration</w:t>
            </w:r>
          </w:p>
        </w:tc>
      </w:tr>
      <w:tr w:rsidR="009D46CA" w:rsidRPr="006F2E16" w:rsidTr="00A61E7E">
        <w:trPr>
          <w:gridAfter w:val="1"/>
          <w:wAfter w:w="91" w:type="dxa"/>
        </w:trPr>
        <w:tc>
          <w:tcPr>
            <w:tcW w:w="6771" w:type="dxa"/>
          </w:tcPr>
          <w:p w:rsidR="009D46CA" w:rsidRPr="00BF55B6" w:rsidRDefault="009D46CA" w:rsidP="00A61E7E">
            <w:pPr>
              <w:pStyle w:val="Listenabsatz"/>
              <w:numPr>
                <w:ilvl w:val="0"/>
                <w:numId w:val="80"/>
              </w:numPr>
              <w:tabs>
                <w:tab w:val="left" w:pos="2636"/>
              </w:tabs>
              <w:ind w:left="426"/>
              <w:jc w:val="both"/>
              <w:rPr>
                <w:rFonts w:ascii="Arial" w:hAnsi="Arial" w:cs="Arial"/>
                <w:lang w:val="en-GB"/>
              </w:rPr>
            </w:pPr>
            <w:r w:rsidRPr="00BF55B6">
              <w:rPr>
                <w:rFonts w:ascii="Arial" w:hAnsi="Arial" w:cs="Arial"/>
                <w:lang w:val="en-GB"/>
              </w:rPr>
              <w:t>Meeting of PA9 Thematic Working Group</w:t>
            </w:r>
          </w:p>
          <w:p w:rsidR="009D46CA" w:rsidRPr="00BF55B6" w:rsidRDefault="009D46CA" w:rsidP="00A61E7E">
            <w:pPr>
              <w:pStyle w:val="Listenabsatz"/>
              <w:tabs>
                <w:tab w:val="left" w:pos="2636"/>
              </w:tabs>
              <w:ind w:left="426"/>
              <w:jc w:val="both"/>
              <w:rPr>
                <w:rFonts w:ascii="Arial" w:hAnsi="Arial" w:cs="Arial"/>
                <w:u w:val="single"/>
                <w:lang w:val="en-GB"/>
              </w:rPr>
            </w:pPr>
          </w:p>
        </w:tc>
        <w:tc>
          <w:tcPr>
            <w:tcW w:w="2409" w:type="dxa"/>
          </w:tcPr>
          <w:p w:rsidR="009D46CA" w:rsidRPr="00BF55B6" w:rsidRDefault="009D46CA" w:rsidP="00A61E7E">
            <w:pPr>
              <w:tabs>
                <w:tab w:val="left" w:pos="2636"/>
              </w:tabs>
              <w:spacing w:after="200" w:line="276" w:lineRule="auto"/>
              <w:jc w:val="both"/>
              <w:rPr>
                <w:rFonts w:ascii="Arial" w:hAnsi="Arial" w:cs="Arial"/>
                <w:u w:val="single"/>
                <w:lang w:val="en-GB"/>
              </w:rPr>
            </w:pPr>
            <w:proofErr w:type="spellStart"/>
            <w:r w:rsidRPr="00BF55B6">
              <w:rPr>
                <w:rFonts w:ascii="Arial" w:hAnsi="Arial" w:cs="Arial"/>
                <w:u w:val="single"/>
                <w:lang w:val="en-GB"/>
              </w:rPr>
              <w:t>tba</w:t>
            </w:r>
            <w:proofErr w:type="spellEnd"/>
          </w:p>
        </w:tc>
      </w:tr>
      <w:tr w:rsidR="00B9373B" w:rsidRPr="006F2E16" w:rsidTr="00A61E7E">
        <w:trPr>
          <w:gridAfter w:val="1"/>
          <w:wAfter w:w="91" w:type="dxa"/>
        </w:trPr>
        <w:tc>
          <w:tcPr>
            <w:tcW w:w="6771" w:type="dxa"/>
          </w:tcPr>
          <w:p w:rsidR="00B9373B" w:rsidRPr="006F2E16" w:rsidRDefault="00B9373B" w:rsidP="00BF55B6">
            <w:pPr>
              <w:pStyle w:val="Listenabsatz"/>
              <w:numPr>
                <w:ilvl w:val="0"/>
                <w:numId w:val="77"/>
              </w:numPr>
              <w:tabs>
                <w:tab w:val="left" w:pos="2093"/>
              </w:tabs>
              <w:spacing w:after="120"/>
              <w:ind w:left="425"/>
              <w:rPr>
                <w:rFonts w:ascii="Arial" w:hAnsi="Arial" w:cs="Arial"/>
                <w:lang w:val="en-US"/>
              </w:rPr>
            </w:pPr>
            <w:r w:rsidRPr="00BF55B6">
              <w:rPr>
                <w:rFonts w:ascii="Arial" w:hAnsi="Arial" w:cs="Arial"/>
                <w:b/>
                <w:lang w:val="en-US"/>
              </w:rPr>
              <w:lastRenderedPageBreak/>
              <w:t>aces - Academy of Central European Schools</w:t>
            </w:r>
            <w:r w:rsidRPr="006F2E16">
              <w:rPr>
                <w:rFonts w:ascii="Arial" w:hAnsi="Arial" w:cs="Arial"/>
                <w:lang w:val="en-US"/>
              </w:rPr>
              <w:t xml:space="preserve"> (Lead: SK - </w:t>
            </w:r>
            <w:proofErr w:type="spellStart"/>
            <w:r w:rsidRPr="006F2E16">
              <w:rPr>
                <w:rFonts w:ascii="Arial" w:hAnsi="Arial" w:cs="Arial"/>
                <w:lang w:val="en-US"/>
              </w:rPr>
              <w:t>V</w:t>
            </w:r>
            <w:r w:rsidR="006F2E16">
              <w:rPr>
                <w:rFonts w:ascii="Arial" w:hAnsi="Arial" w:cs="Arial"/>
                <w:lang w:val="en-US"/>
              </w:rPr>
              <w:t>celi</w:t>
            </w:r>
            <w:proofErr w:type="spellEnd"/>
            <w:r w:rsidRPr="006F2E16">
              <w:rPr>
                <w:rFonts w:ascii="Arial" w:hAnsi="Arial" w:cs="Arial"/>
                <w:lang w:val="en-US"/>
              </w:rPr>
              <w:t xml:space="preserve"> D</w:t>
            </w:r>
            <w:r w:rsidR="006F2E16">
              <w:rPr>
                <w:rFonts w:ascii="Arial" w:hAnsi="Arial" w:cs="Arial"/>
                <w:lang w:val="en-US"/>
              </w:rPr>
              <w:t>om</w:t>
            </w:r>
            <w:r w:rsidRPr="006F2E16">
              <w:rPr>
                <w:rFonts w:ascii="Arial" w:hAnsi="Arial" w:cs="Arial"/>
                <w:lang w:val="en-US"/>
              </w:rPr>
              <w:t>, AT</w:t>
            </w:r>
            <w:r w:rsidR="006F2E16">
              <w:rPr>
                <w:rFonts w:ascii="Arial" w:hAnsi="Arial" w:cs="Arial"/>
                <w:lang w:val="en-US"/>
              </w:rPr>
              <w:t xml:space="preserve"> – </w:t>
            </w:r>
            <w:proofErr w:type="spellStart"/>
            <w:r w:rsidR="006F2E16">
              <w:rPr>
                <w:rFonts w:ascii="Arial" w:hAnsi="Arial" w:cs="Arial"/>
                <w:lang w:val="en-US"/>
              </w:rPr>
              <w:t>Interkulturelles</w:t>
            </w:r>
            <w:proofErr w:type="spellEnd"/>
            <w:r w:rsidR="006F2E16">
              <w:rPr>
                <w:rFonts w:ascii="Arial" w:hAnsi="Arial" w:cs="Arial"/>
                <w:lang w:val="en-US"/>
              </w:rPr>
              <w:t xml:space="preserve"> </w:t>
            </w:r>
            <w:proofErr w:type="spellStart"/>
            <w:r w:rsidR="006F2E16">
              <w:rPr>
                <w:rFonts w:ascii="Arial" w:hAnsi="Arial" w:cs="Arial"/>
                <w:lang w:val="en-US"/>
              </w:rPr>
              <w:t>Zentrum</w:t>
            </w:r>
            <w:proofErr w:type="spellEnd"/>
            <w:r w:rsidRPr="006F2E16">
              <w:rPr>
                <w:rFonts w:ascii="Arial" w:hAnsi="Arial" w:cs="Arial"/>
                <w:lang w:val="en-US"/>
              </w:rPr>
              <w:t>)</w:t>
            </w:r>
          </w:p>
        </w:tc>
        <w:tc>
          <w:tcPr>
            <w:tcW w:w="2409" w:type="dxa"/>
          </w:tcPr>
          <w:p w:rsidR="00B9373B" w:rsidRPr="006F2E16" w:rsidRDefault="006F2E16" w:rsidP="006F2E16">
            <w:pPr>
              <w:tabs>
                <w:tab w:val="left" w:pos="2093"/>
              </w:tabs>
              <w:spacing w:after="120" w:line="276" w:lineRule="auto"/>
              <w:rPr>
                <w:rFonts w:ascii="Arial" w:hAnsi="Arial" w:cs="Arial"/>
                <w:lang w:val="en-GB"/>
              </w:rPr>
            </w:pPr>
            <w:r>
              <w:rPr>
                <w:rFonts w:ascii="Arial" w:hAnsi="Arial" w:cs="Arial"/>
                <w:lang w:val="en-GB"/>
              </w:rPr>
              <w:t>annual</w:t>
            </w:r>
            <w:r w:rsidR="00B9373B" w:rsidRPr="00BF55B6">
              <w:rPr>
                <w:rFonts w:ascii="Arial" w:hAnsi="Arial" w:cs="Arial"/>
                <w:lang w:val="en-GB"/>
              </w:rPr>
              <w:t xml:space="preserve"> project cycles</w:t>
            </w:r>
          </w:p>
        </w:tc>
      </w:tr>
      <w:tr w:rsidR="00B9373B" w:rsidRPr="006F2E16" w:rsidTr="00A61E7E">
        <w:trPr>
          <w:gridAfter w:val="1"/>
          <w:wAfter w:w="91" w:type="dxa"/>
        </w:trPr>
        <w:tc>
          <w:tcPr>
            <w:tcW w:w="6771" w:type="dxa"/>
          </w:tcPr>
          <w:p w:rsidR="00B9373B" w:rsidRPr="006F2E16" w:rsidRDefault="00B9373B" w:rsidP="00A61E7E">
            <w:pPr>
              <w:pStyle w:val="Listenabsatz"/>
              <w:numPr>
                <w:ilvl w:val="0"/>
                <w:numId w:val="77"/>
              </w:numPr>
              <w:tabs>
                <w:tab w:val="left" w:pos="2093"/>
              </w:tabs>
              <w:spacing w:after="120"/>
              <w:ind w:left="425"/>
              <w:rPr>
                <w:rFonts w:ascii="Arial" w:hAnsi="Arial" w:cs="Arial"/>
                <w:lang w:val="en-US"/>
              </w:rPr>
            </w:pPr>
            <w:r w:rsidRPr="00BF55B6">
              <w:rPr>
                <w:rFonts w:ascii="Arial" w:hAnsi="Arial" w:cs="Arial"/>
                <w:b/>
                <w:lang w:val="en-US"/>
              </w:rPr>
              <w:t>Collaboration of Schools and Communities for Sustainable Development</w:t>
            </w:r>
            <w:r w:rsidRPr="006F2E16">
              <w:rPr>
                <w:rFonts w:ascii="Arial" w:hAnsi="Arial" w:cs="Arial"/>
                <w:lang w:val="en-US"/>
              </w:rPr>
              <w:t xml:space="preserve"> (</w:t>
            </w:r>
            <w:proofErr w:type="spellStart"/>
            <w:r w:rsidRPr="006F2E16">
              <w:rPr>
                <w:rFonts w:ascii="Arial" w:hAnsi="Arial" w:cs="Arial"/>
                <w:lang w:val="en-US"/>
              </w:rPr>
              <w:t>CoDeS</w:t>
            </w:r>
            <w:proofErr w:type="spellEnd"/>
            <w:r w:rsidRPr="006F2E16">
              <w:rPr>
                <w:rFonts w:ascii="Arial" w:hAnsi="Arial" w:cs="Arial"/>
                <w:lang w:val="en-US"/>
              </w:rPr>
              <w:t>) (</w:t>
            </w:r>
            <w:r w:rsidR="006F2E16" w:rsidRPr="006F2E16">
              <w:rPr>
                <w:rFonts w:ascii="Arial" w:hAnsi="Arial" w:cs="Arial"/>
                <w:lang w:val="en-US"/>
              </w:rPr>
              <w:t>EU-Comenius multilateral network</w:t>
            </w:r>
            <w:r w:rsidR="006F2E16">
              <w:rPr>
                <w:rFonts w:ascii="Arial" w:hAnsi="Arial" w:cs="Arial"/>
                <w:lang w:val="en-US"/>
              </w:rPr>
              <w:t>;</w:t>
            </w:r>
            <w:r w:rsidR="006F2E16" w:rsidRPr="006F2E16">
              <w:rPr>
                <w:rFonts w:ascii="Arial" w:hAnsi="Arial" w:cs="Arial"/>
                <w:lang w:val="en-US"/>
              </w:rPr>
              <w:t xml:space="preserve"> </w:t>
            </w:r>
            <w:r w:rsidRPr="006F2E16">
              <w:rPr>
                <w:rFonts w:ascii="Arial" w:hAnsi="Arial" w:cs="Arial"/>
                <w:lang w:val="en-US"/>
              </w:rPr>
              <w:t xml:space="preserve">Lead: CH - </w:t>
            </w:r>
            <w:proofErr w:type="spellStart"/>
            <w:r w:rsidRPr="006F2E16">
              <w:rPr>
                <w:rFonts w:ascii="Arial" w:hAnsi="Arial" w:cs="Arial"/>
                <w:lang w:val="en-US"/>
              </w:rPr>
              <w:t>Stiftung</w:t>
            </w:r>
            <w:proofErr w:type="spellEnd"/>
            <w:r w:rsidRPr="006F2E16">
              <w:rPr>
                <w:rFonts w:ascii="Arial" w:hAnsi="Arial" w:cs="Arial"/>
                <w:lang w:val="en-US"/>
              </w:rPr>
              <w:t xml:space="preserve"> </w:t>
            </w:r>
            <w:proofErr w:type="spellStart"/>
            <w:r w:rsidRPr="006F2E16">
              <w:rPr>
                <w:rFonts w:ascii="Arial" w:hAnsi="Arial" w:cs="Arial"/>
                <w:lang w:val="en-US"/>
              </w:rPr>
              <w:t>Umweltbildung</w:t>
            </w:r>
            <w:proofErr w:type="spellEnd"/>
            <w:r w:rsidRPr="006F2E16">
              <w:rPr>
                <w:rFonts w:ascii="Arial" w:hAnsi="Arial" w:cs="Arial"/>
                <w:lang w:val="en-US"/>
              </w:rPr>
              <w:t xml:space="preserve"> </w:t>
            </w:r>
            <w:proofErr w:type="spellStart"/>
            <w:r w:rsidRPr="006F2E16">
              <w:rPr>
                <w:rFonts w:ascii="Arial" w:hAnsi="Arial" w:cs="Arial"/>
                <w:lang w:val="en-US"/>
              </w:rPr>
              <w:t>Schweiz</w:t>
            </w:r>
            <w:proofErr w:type="spellEnd"/>
            <w:r w:rsidRPr="006F2E16">
              <w:rPr>
                <w:rFonts w:ascii="Arial" w:hAnsi="Arial" w:cs="Arial"/>
                <w:lang w:val="en-US"/>
              </w:rPr>
              <w:t>)</w:t>
            </w:r>
          </w:p>
        </w:tc>
        <w:tc>
          <w:tcPr>
            <w:tcW w:w="2409" w:type="dxa"/>
          </w:tcPr>
          <w:p w:rsidR="00B9373B" w:rsidRPr="006F2E16" w:rsidRDefault="003352AA" w:rsidP="00A61E7E">
            <w:pPr>
              <w:tabs>
                <w:tab w:val="left" w:pos="2093"/>
              </w:tabs>
              <w:spacing w:after="120" w:line="276" w:lineRule="auto"/>
              <w:rPr>
                <w:rFonts w:ascii="Arial" w:hAnsi="Arial" w:cs="Arial"/>
                <w:lang w:val="en-GB"/>
              </w:rPr>
            </w:pPr>
            <w:r>
              <w:rPr>
                <w:rFonts w:ascii="Arial" w:hAnsi="Arial" w:cs="Arial"/>
                <w:lang w:val="en-GB"/>
              </w:rPr>
              <w:t>Oct 2011 -</w:t>
            </w:r>
            <w:r w:rsidR="00B9373B" w:rsidRPr="00BF55B6">
              <w:rPr>
                <w:rFonts w:ascii="Arial" w:hAnsi="Arial" w:cs="Arial"/>
                <w:lang w:val="en-GB"/>
              </w:rPr>
              <w:t xml:space="preserve"> Sep 2014</w:t>
            </w:r>
          </w:p>
        </w:tc>
      </w:tr>
      <w:tr w:rsidR="0028718F" w:rsidRPr="006F2E16" w:rsidTr="000C2C45">
        <w:trPr>
          <w:gridAfter w:val="1"/>
          <w:wAfter w:w="91" w:type="dxa"/>
        </w:trPr>
        <w:tc>
          <w:tcPr>
            <w:tcW w:w="6771" w:type="dxa"/>
          </w:tcPr>
          <w:p w:rsidR="0028718F" w:rsidRPr="006F2E16" w:rsidRDefault="0028718F" w:rsidP="00B72C07">
            <w:pPr>
              <w:tabs>
                <w:tab w:val="left" w:pos="2093"/>
              </w:tabs>
              <w:spacing w:after="120" w:line="276" w:lineRule="auto"/>
              <w:rPr>
                <w:rFonts w:ascii="Arial" w:hAnsi="Arial" w:cs="Arial"/>
                <w:strike/>
                <w:highlight w:val="yellow"/>
                <w:lang w:val="en-US"/>
              </w:rPr>
            </w:pPr>
          </w:p>
        </w:tc>
        <w:tc>
          <w:tcPr>
            <w:tcW w:w="2409" w:type="dxa"/>
          </w:tcPr>
          <w:p w:rsidR="0028718F" w:rsidRPr="006F2E16" w:rsidRDefault="0028718F" w:rsidP="000C2C45">
            <w:pPr>
              <w:tabs>
                <w:tab w:val="left" w:pos="2093"/>
              </w:tabs>
              <w:spacing w:after="120" w:line="276" w:lineRule="auto"/>
              <w:rPr>
                <w:rFonts w:ascii="Arial" w:hAnsi="Arial" w:cs="Arial"/>
                <w:strike/>
                <w:highlight w:val="yellow"/>
                <w:lang w:val="en-GB"/>
              </w:rPr>
            </w:pPr>
          </w:p>
        </w:tc>
      </w:tr>
      <w:tr w:rsidR="00B9373B" w:rsidRPr="00BF55B6" w:rsidTr="00A61E7E">
        <w:tc>
          <w:tcPr>
            <w:tcW w:w="9271" w:type="dxa"/>
            <w:gridSpan w:val="3"/>
          </w:tcPr>
          <w:p w:rsidR="00B9373B" w:rsidRPr="00E947C8" w:rsidRDefault="00B9373B" w:rsidP="00A61E7E">
            <w:pPr>
              <w:tabs>
                <w:tab w:val="left" w:pos="2093"/>
              </w:tabs>
              <w:jc w:val="both"/>
              <w:rPr>
                <w:rFonts w:ascii="Arial" w:hAnsi="Arial" w:cs="Arial"/>
                <w:b/>
                <w:lang w:val="en-GB"/>
              </w:rPr>
            </w:pPr>
            <w:r w:rsidRPr="00E947C8">
              <w:rPr>
                <w:rFonts w:ascii="Arial" w:hAnsi="Arial" w:cs="Arial"/>
                <w:b/>
                <w:lang w:val="en-GB"/>
              </w:rPr>
              <w:t xml:space="preserve">Specific </w:t>
            </w:r>
            <w:r>
              <w:rPr>
                <w:rFonts w:ascii="Arial" w:hAnsi="Arial" w:cs="Arial"/>
                <w:b/>
                <w:lang w:val="en-GB"/>
              </w:rPr>
              <w:t>finished</w:t>
            </w:r>
            <w:r w:rsidRPr="00E947C8">
              <w:rPr>
                <w:rFonts w:ascii="Arial" w:hAnsi="Arial" w:cs="Arial"/>
                <w:b/>
                <w:lang w:val="en-GB"/>
              </w:rPr>
              <w:t xml:space="preserve"> activities and projects</w:t>
            </w:r>
          </w:p>
          <w:p w:rsidR="00B9373B" w:rsidRPr="00E947C8" w:rsidRDefault="00B9373B" w:rsidP="00A61E7E">
            <w:pPr>
              <w:tabs>
                <w:tab w:val="left" w:pos="2093"/>
              </w:tabs>
              <w:jc w:val="both"/>
              <w:rPr>
                <w:rFonts w:ascii="Arial" w:hAnsi="Arial" w:cs="Arial"/>
                <w:lang w:val="en-GB"/>
              </w:rPr>
            </w:pPr>
          </w:p>
        </w:tc>
      </w:tr>
      <w:tr w:rsidR="00B9373B" w:rsidRPr="00E947C8" w:rsidTr="00A61E7E">
        <w:trPr>
          <w:gridAfter w:val="1"/>
          <w:wAfter w:w="91" w:type="dxa"/>
        </w:trPr>
        <w:tc>
          <w:tcPr>
            <w:tcW w:w="6771" w:type="dxa"/>
          </w:tcPr>
          <w:p w:rsidR="00B9373B" w:rsidRPr="00E947C8" w:rsidRDefault="00B9373B" w:rsidP="00A61E7E">
            <w:pPr>
              <w:tabs>
                <w:tab w:val="left" w:pos="2636"/>
              </w:tabs>
              <w:autoSpaceDE w:val="0"/>
              <w:jc w:val="both"/>
              <w:rPr>
                <w:rFonts w:ascii="Arial" w:hAnsi="Arial" w:cs="Arial"/>
                <w:u w:val="single"/>
                <w:lang w:val="en-GB"/>
              </w:rPr>
            </w:pPr>
            <w:proofErr w:type="spellStart"/>
            <w:r>
              <w:rPr>
                <w:rFonts w:ascii="ZWAdobeF" w:hAnsi="ZWAdobeF" w:cs="ZWAdobeF"/>
                <w:sz w:val="2"/>
                <w:szCs w:val="2"/>
                <w:lang w:val="en-GB"/>
              </w:rPr>
              <w:t>U</w:t>
            </w:r>
            <w:r w:rsidRPr="00E947C8">
              <w:rPr>
                <w:rFonts w:ascii="Arial" w:hAnsi="Arial" w:cs="Arial"/>
                <w:u w:val="single"/>
                <w:lang w:val="en-GB"/>
              </w:rPr>
              <w:t>Title</w:t>
            </w:r>
            <w:r>
              <w:rPr>
                <w:rFonts w:ascii="ZWAdobeF" w:hAnsi="ZWAdobeF" w:cs="ZWAdobeF"/>
                <w:sz w:val="2"/>
                <w:szCs w:val="2"/>
                <w:lang w:val="en-GB"/>
              </w:rPr>
              <w:t>U</w:t>
            </w:r>
            <w:proofErr w:type="spellEnd"/>
            <w:r w:rsidRPr="00E947C8">
              <w:rPr>
                <w:rFonts w:ascii="Arial" w:hAnsi="Arial" w:cs="Arial"/>
                <w:lang w:val="en-GB"/>
              </w:rPr>
              <w:t xml:space="preserve"> (</w:t>
            </w:r>
            <w:proofErr w:type="spellStart"/>
            <w:r>
              <w:rPr>
                <w:rFonts w:ascii="ZWAdobeF" w:hAnsi="ZWAdobeF" w:cs="ZWAdobeF"/>
                <w:sz w:val="2"/>
                <w:szCs w:val="2"/>
                <w:lang w:val="en-GB"/>
              </w:rPr>
              <w:t>U</w:t>
            </w:r>
            <w:r w:rsidRPr="00E947C8">
              <w:rPr>
                <w:rFonts w:ascii="Arial" w:hAnsi="Arial" w:cs="Arial"/>
                <w:u w:val="single"/>
                <w:lang w:val="en-GB"/>
              </w:rPr>
              <w:t>Lead</w:t>
            </w:r>
            <w:proofErr w:type="spellEnd"/>
            <w:r w:rsidRPr="00E947C8">
              <w:rPr>
                <w:rFonts w:ascii="Arial" w:hAnsi="Arial" w:cs="Arial"/>
                <w:u w:val="single"/>
                <w:lang w:val="en-GB"/>
              </w:rPr>
              <w:t>)</w:t>
            </w:r>
          </w:p>
          <w:p w:rsidR="00B9373B" w:rsidRPr="00E947C8" w:rsidRDefault="00B9373B" w:rsidP="00A61E7E">
            <w:pPr>
              <w:tabs>
                <w:tab w:val="left" w:pos="2636"/>
              </w:tabs>
              <w:jc w:val="both"/>
              <w:rPr>
                <w:rFonts w:ascii="Arial" w:hAnsi="Arial" w:cs="Arial"/>
                <w:lang w:val="en-GB"/>
              </w:rPr>
            </w:pPr>
          </w:p>
        </w:tc>
        <w:tc>
          <w:tcPr>
            <w:tcW w:w="2409" w:type="dxa"/>
          </w:tcPr>
          <w:p w:rsidR="00B9373B" w:rsidRPr="00E947C8" w:rsidRDefault="00B9373B" w:rsidP="00A61E7E">
            <w:pPr>
              <w:tabs>
                <w:tab w:val="left" w:pos="2636"/>
              </w:tabs>
              <w:autoSpaceDE w:val="0"/>
              <w:jc w:val="both"/>
              <w:rPr>
                <w:rFonts w:ascii="Arial" w:hAnsi="Arial" w:cs="Arial"/>
                <w:lang w:val="en-GB"/>
              </w:rPr>
            </w:pPr>
            <w:proofErr w:type="spellStart"/>
            <w:r>
              <w:rPr>
                <w:rFonts w:ascii="ZWAdobeF" w:hAnsi="ZWAdobeF" w:cs="ZWAdobeF"/>
                <w:sz w:val="2"/>
                <w:szCs w:val="2"/>
                <w:lang w:val="en-GB"/>
              </w:rPr>
              <w:t>U</w:t>
            </w:r>
            <w:r w:rsidRPr="00E947C8">
              <w:rPr>
                <w:rFonts w:ascii="Arial" w:hAnsi="Arial" w:cs="Arial"/>
                <w:u w:val="single"/>
                <w:lang w:val="en-GB"/>
              </w:rPr>
              <w:t>Duration</w:t>
            </w:r>
            <w:proofErr w:type="spellEnd"/>
          </w:p>
        </w:tc>
      </w:tr>
      <w:tr w:rsidR="00B9373B" w:rsidRPr="00E947C8" w:rsidTr="00A61E7E">
        <w:trPr>
          <w:gridAfter w:val="1"/>
          <w:wAfter w:w="91" w:type="dxa"/>
        </w:trPr>
        <w:tc>
          <w:tcPr>
            <w:tcW w:w="6771" w:type="dxa"/>
          </w:tcPr>
          <w:p w:rsidR="00B9373B" w:rsidRPr="00E947C8" w:rsidRDefault="00B9373B" w:rsidP="00B9373B">
            <w:pPr>
              <w:pStyle w:val="Listenabsatz"/>
              <w:numPr>
                <w:ilvl w:val="0"/>
                <w:numId w:val="77"/>
              </w:numPr>
              <w:tabs>
                <w:tab w:val="left" w:pos="2093"/>
              </w:tabs>
              <w:spacing w:after="120"/>
              <w:ind w:left="425"/>
              <w:rPr>
                <w:rFonts w:ascii="Arial" w:hAnsi="Arial" w:cs="Arial"/>
                <w:lang w:val="en-GB"/>
              </w:rPr>
            </w:pPr>
            <w:proofErr w:type="spellStart"/>
            <w:r w:rsidRPr="00BF55B6">
              <w:rPr>
                <w:rFonts w:ascii="Arial" w:hAnsi="Arial" w:cs="Arial"/>
                <w:b/>
                <w:lang w:val="en-GB"/>
              </w:rPr>
              <w:t>EdTWIN</w:t>
            </w:r>
            <w:proofErr w:type="spellEnd"/>
            <w:r w:rsidRPr="00BF55B6">
              <w:rPr>
                <w:rFonts w:ascii="Arial" w:hAnsi="Arial" w:cs="Arial"/>
                <w:b/>
                <w:lang w:val="en-GB"/>
              </w:rPr>
              <w:t xml:space="preserve"> - Education Twinning for European Citizenship in the </w:t>
            </w:r>
            <w:proofErr w:type="spellStart"/>
            <w:r w:rsidRPr="00BF55B6">
              <w:rPr>
                <w:rFonts w:ascii="Arial" w:hAnsi="Arial" w:cs="Arial"/>
                <w:b/>
                <w:lang w:val="en-GB"/>
              </w:rPr>
              <w:t>Centrope</w:t>
            </w:r>
            <w:proofErr w:type="spellEnd"/>
            <w:r w:rsidRPr="00BF55B6">
              <w:rPr>
                <w:rFonts w:ascii="Arial" w:hAnsi="Arial" w:cs="Arial"/>
                <w:b/>
                <w:lang w:val="en-GB"/>
              </w:rPr>
              <w:t xml:space="preserve"> Region</w:t>
            </w:r>
            <w:r w:rsidRPr="00E947C8">
              <w:rPr>
                <w:rFonts w:ascii="Arial" w:hAnsi="Arial" w:cs="Arial"/>
                <w:lang w:val="en-GB"/>
              </w:rPr>
              <w:t xml:space="preserve"> (Lead: AT - European Office of the Vienna Board of Education)</w:t>
            </w:r>
          </w:p>
        </w:tc>
        <w:tc>
          <w:tcPr>
            <w:tcW w:w="2409" w:type="dxa"/>
          </w:tcPr>
          <w:p w:rsidR="00B9373B" w:rsidRPr="00E947C8" w:rsidRDefault="00B9373B" w:rsidP="00A61E7E">
            <w:pPr>
              <w:tabs>
                <w:tab w:val="left" w:pos="2093"/>
              </w:tabs>
              <w:spacing w:after="120" w:line="276" w:lineRule="auto"/>
              <w:rPr>
                <w:rFonts w:ascii="Arial" w:hAnsi="Arial" w:cs="Arial"/>
                <w:lang w:val="en-GB"/>
              </w:rPr>
            </w:pPr>
            <w:r>
              <w:rPr>
                <w:rFonts w:ascii="Arial" w:hAnsi="Arial" w:cs="Arial"/>
                <w:lang w:val="en-GB"/>
              </w:rPr>
              <w:t>May 2008 -</w:t>
            </w:r>
            <w:r w:rsidRPr="00E947C8">
              <w:rPr>
                <w:rFonts w:ascii="Arial" w:hAnsi="Arial" w:cs="Arial"/>
                <w:lang w:val="en-GB"/>
              </w:rPr>
              <w:t xml:space="preserve"> Dec 2011</w:t>
            </w:r>
          </w:p>
        </w:tc>
      </w:tr>
    </w:tbl>
    <w:p w:rsidR="00B9373B" w:rsidRPr="00EE557B" w:rsidRDefault="00B9373B" w:rsidP="00B9373B">
      <w:pPr>
        <w:tabs>
          <w:tab w:val="left" w:pos="2093"/>
        </w:tabs>
        <w:jc w:val="both"/>
        <w:rPr>
          <w:rFonts w:asciiTheme="majorHAnsi" w:hAnsiTheme="majorHAnsi" w:cs="Times New Roman"/>
          <w:sz w:val="24"/>
          <w:szCs w:val="24"/>
          <w:lang w:val="en-US"/>
        </w:rPr>
      </w:pPr>
    </w:p>
    <w:p w:rsidR="00505F2E" w:rsidRDefault="00505F2E" w:rsidP="00EA14D0">
      <w:pPr>
        <w:tabs>
          <w:tab w:val="left" w:pos="2093"/>
        </w:tabs>
        <w:jc w:val="both"/>
        <w:rPr>
          <w:rFonts w:asciiTheme="majorHAnsi" w:hAnsiTheme="majorHAnsi" w:cs="Times New Roman"/>
          <w:sz w:val="24"/>
          <w:szCs w:val="24"/>
          <w:lang w:val="en-US"/>
        </w:rPr>
      </w:pPr>
    </w:p>
    <w:p w:rsidR="00505F2E" w:rsidRPr="000C2C45" w:rsidRDefault="00505F2E" w:rsidP="00505F2E">
      <w:pPr>
        <w:jc w:val="both"/>
        <w:rPr>
          <w:rFonts w:ascii="Arial" w:hAnsi="Arial" w:cs="Arial"/>
          <w:sz w:val="24"/>
          <w:szCs w:val="24"/>
          <w:lang w:val="en-US"/>
        </w:rPr>
      </w:pPr>
      <w:r>
        <w:rPr>
          <w:rFonts w:ascii="Arial" w:hAnsi="Arial" w:cs="Arial"/>
          <w:sz w:val="24"/>
          <w:szCs w:val="24"/>
          <w:lang w:val="en-US"/>
        </w:rPr>
        <w:t>Work area 6</w:t>
      </w:r>
    </w:p>
    <w:p w:rsidR="0090268C" w:rsidRPr="004E03CB" w:rsidRDefault="0090268C" w:rsidP="0090268C">
      <w:pPr>
        <w:tabs>
          <w:tab w:val="left" w:pos="2093"/>
        </w:tabs>
        <w:rPr>
          <w:rFonts w:ascii="Arial" w:hAnsi="Arial" w:cs="Arial"/>
          <w:b/>
          <w:sz w:val="24"/>
          <w:szCs w:val="24"/>
          <w:lang w:val="en-US"/>
        </w:rPr>
      </w:pPr>
      <w:r w:rsidRPr="004E03CB">
        <w:rPr>
          <w:rFonts w:ascii="Arial" w:hAnsi="Arial" w:cs="Arial"/>
          <w:b/>
          <w:sz w:val="24"/>
          <w:szCs w:val="24"/>
          <w:lang w:val="en-US"/>
        </w:rPr>
        <w:t xml:space="preserve">“To </w:t>
      </w:r>
      <w:r w:rsidRPr="001E6C73">
        <w:rPr>
          <w:rFonts w:ascii="Arial" w:hAnsi="Arial" w:cs="Arial"/>
          <w:b/>
          <w:sz w:val="24"/>
          <w:szCs w:val="24"/>
          <w:lang w:val="en-US"/>
        </w:rPr>
        <w:t>improve</w:t>
      </w:r>
      <w:r w:rsidRPr="004E03CB">
        <w:rPr>
          <w:rFonts w:ascii="Arial" w:hAnsi="Arial" w:cs="Arial"/>
          <w:b/>
          <w:sz w:val="24"/>
          <w:szCs w:val="24"/>
          <w:lang w:val="en-US"/>
        </w:rPr>
        <w:t xml:space="preserve"> cross-sector policy coordination to address demographic and migration challenges”</w:t>
      </w:r>
      <w:r w:rsidR="001E6C73">
        <w:rPr>
          <w:rFonts w:ascii="Arial" w:hAnsi="Arial" w:cs="Arial"/>
          <w:b/>
          <w:sz w:val="24"/>
          <w:szCs w:val="24"/>
          <w:lang w:val="en-US"/>
        </w:rPr>
        <w:t xml:space="preserve"> </w:t>
      </w:r>
      <w:r>
        <w:rPr>
          <w:rFonts w:ascii="Arial" w:hAnsi="Arial" w:cs="Arial"/>
          <w:b/>
          <w:sz w:val="24"/>
          <w:szCs w:val="24"/>
          <w:lang w:val="en-US"/>
        </w:rPr>
        <w:t>(Action 6)</w:t>
      </w:r>
    </w:p>
    <w:p w:rsidR="0090268C" w:rsidRPr="004E03CB" w:rsidRDefault="0090268C" w:rsidP="0090268C">
      <w:pPr>
        <w:tabs>
          <w:tab w:val="left" w:pos="2093"/>
        </w:tabs>
        <w:jc w:val="both"/>
        <w:rPr>
          <w:rFonts w:ascii="Arial" w:hAnsi="Arial" w:cs="Arial"/>
          <w:sz w:val="24"/>
          <w:szCs w:val="24"/>
          <w:lang w:val="en-US"/>
        </w:rPr>
      </w:pPr>
      <w:r w:rsidRPr="004E03CB">
        <w:rPr>
          <w:rFonts w:ascii="Arial" w:hAnsi="Arial" w:cs="Arial"/>
          <w:sz w:val="24"/>
          <w:szCs w:val="24"/>
          <w:lang w:val="en-US"/>
        </w:rPr>
        <w:t xml:space="preserve">Enhanced efforts should be pursuit to develop knowledge on the status quo, on drivers and impacts of migration flows and demographic change, so to develop a basis for enhanced cooperation of different policies at all levels of governance. Cross-sector policy coordination between relevant government departments, education authorities, social services, healthcare services, cultural policy authorities, housing and spatial planning authorities as well as asylum and immigration services at local, regional and national level, as well as dialogue with civil society are essential to ensure an adequate level of support. Spatial consequences of migration-induced social, economic and cultural changes and possible responses in the framework of urban and rural development should be considered. Cooperation with existing </w:t>
      </w:r>
      <w:proofErr w:type="spellStart"/>
      <w:r w:rsidRPr="004E03CB">
        <w:rPr>
          <w:rFonts w:ascii="Arial" w:hAnsi="Arial" w:cs="Arial"/>
          <w:sz w:val="24"/>
          <w:szCs w:val="24"/>
          <w:lang w:val="en-US"/>
        </w:rPr>
        <w:t>organisations</w:t>
      </w:r>
      <w:proofErr w:type="spellEnd"/>
      <w:r w:rsidRPr="004E03CB">
        <w:rPr>
          <w:rFonts w:ascii="Arial" w:hAnsi="Arial" w:cs="Arial"/>
          <w:sz w:val="24"/>
          <w:szCs w:val="24"/>
          <w:lang w:val="en-US"/>
        </w:rPr>
        <w:t xml:space="preserve">, such as the International </w:t>
      </w:r>
      <w:proofErr w:type="spellStart"/>
      <w:r w:rsidRPr="004E03CB">
        <w:rPr>
          <w:rFonts w:ascii="Arial" w:hAnsi="Arial" w:cs="Arial"/>
          <w:sz w:val="24"/>
          <w:szCs w:val="24"/>
          <w:lang w:val="en-US"/>
        </w:rPr>
        <w:t>Organisation</w:t>
      </w:r>
      <w:proofErr w:type="spellEnd"/>
      <w:r w:rsidRPr="004E03CB">
        <w:rPr>
          <w:rFonts w:ascii="Arial" w:hAnsi="Arial" w:cs="Arial"/>
          <w:sz w:val="24"/>
          <w:szCs w:val="24"/>
          <w:lang w:val="en-US"/>
        </w:rPr>
        <w:t xml:space="preserve"> for Migration (IOM), with their existing analysis and recommendations, would be particularly useful.</w:t>
      </w:r>
    </w:p>
    <w:tbl>
      <w:tblPr>
        <w:tblStyle w:val="Tabellengitternetz"/>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6663"/>
        <w:gridCol w:w="108"/>
        <w:gridCol w:w="2301"/>
        <w:gridCol w:w="108"/>
        <w:gridCol w:w="91"/>
      </w:tblGrid>
      <w:tr w:rsidR="0090268C" w:rsidRPr="000C2C45" w:rsidTr="00247FBF">
        <w:trPr>
          <w:gridBefore w:val="1"/>
          <w:wBefore w:w="108" w:type="dxa"/>
        </w:trPr>
        <w:tc>
          <w:tcPr>
            <w:tcW w:w="9271" w:type="dxa"/>
            <w:gridSpan w:val="5"/>
          </w:tcPr>
          <w:p w:rsidR="0090268C" w:rsidRPr="000C2C45" w:rsidRDefault="0090268C" w:rsidP="00A61E7E">
            <w:pPr>
              <w:tabs>
                <w:tab w:val="left" w:pos="2093"/>
              </w:tabs>
              <w:jc w:val="both"/>
              <w:rPr>
                <w:rFonts w:ascii="Arial" w:hAnsi="Arial" w:cs="Arial"/>
                <w:b/>
                <w:lang w:val="en-GB"/>
              </w:rPr>
            </w:pPr>
            <w:r w:rsidRPr="000C2C45">
              <w:rPr>
                <w:rFonts w:ascii="Arial" w:hAnsi="Arial" w:cs="Arial"/>
                <w:b/>
                <w:lang w:val="en-GB"/>
              </w:rPr>
              <w:t>Specific ongoing activities and projects</w:t>
            </w:r>
          </w:p>
          <w:p w:rsidR="0090268C" w:rsidRPr="000C2C45" w:rsidRDefault="0090268C" w:rsidP="00A61E7E">
            <w:pPr>
              <w:tabs>
                <w:tab w:val="left" w:pos="2093"/>
              </w:tabs>
              <w:jc w:val="both"/>
              <w:rPr>
                <w:rFonts w:ascii="Arial" w:hAnsi="Arial" w:cs="Arial"/>
                <w:lang w:val="en-US"/>
              </w:rPr>
            </w:pPr>
          </w:p>
        </w:tc>
      </w:tr>
      <w:tr w:rsidR="0090268C" w:rsidRPr="000C2C45" w:rsidTr="00247FBF">
        <w:trPr>
          <w:gridBefore w:val="1"/>
          <w:gridAfter w:val="1"/>
          <w:wBefore w:w="108" w:type="dxa"/>
          <w:wAfter w:w="91" w:type="dxa"/>
        </w:trPr>
        <w:tc>
          <w:tcPr>
            <w:tcW w:w="6771" w:type="dxa"/>
            <w:gridSpan w:val="2"/>
          </w:tcPr>
          <w:p w:rsidR="0090268C" w:rsidRPr="000C2C45" w:rsidRDefault="0090268C" w:rsidP="00A61E7E">
            <w:pPr>
              <w:tabs>
                <w:tab w:val="left" w:pos="2636"/>
              </w:tabs>
              <w:jc w:val="both"/>
              <w:rPr>
                <w:rFonts w:ascii="Arial" w:hAnsi="Arial" w:cs="Arial"/>
                <w:u w:val="single"/>
                <w:lang w:val="en-GB"/>
              </w:rPr>
            </w:pPr>
            <w:r w:rsidRPr="000C2C45">
              <w:rPr>
                <w:rFonts w:ascii="Arial" w:hAnsi="Arial" w:cs="Arial"/>
                <w:u w:val="single"/>
                <w:lang w:val="en-GB"/>
              </w:rPr>
              <w:t>Title</w:t>
            </w:r>
            <w:r w:rsidRPr="000C2C45">
              <w:rPr>
                <w:rFonts w:ascii="Arial" w:hAnsi="Arial" w:cs="Arial"/>
                <w:lang w:val="en-US"/>
              </w:rPr>
              <w:t xml:space="preserve"> (</w:t>
            </w:r>
            <w:r w:rsidRPr="000C2C45">
              <w:rPr>
                <w:rFonts w:ascii="Arial" w:hAnsi="Arial" w:cs="Arial"/>
                <w:u w:val="single"/>
                <w:lang w:val="en-GB"/>
              </w:rPr>
              <w:t>Lead)</w:t>
            </w:r>
          </w:p>
          <w:p w:rsidR="0090268C" w:rsidRPr="000C2C45" w:rsidRDefault="0090268C" w:rsidP="00A61E7E">
            <w:pPr>
              <w:tabs>
                <w:tab w:val="left" w:pos="2636"/>
              </w:tabs>
              <w:jc w:val="both"/>
              <w:rPr>
                <w:rFonts w:ascii="Arial" w:hAnsi="Arial" w:cs="Arial"/>
                <w:lang w:val="en-US"/>
              </w:rPr>
            </w:pPr>
          </w:p>
        </w:tc>
        <w:tc>
          <w:tcPr>
            <w:tcW w:w="2409" w:type="dxa"/>
            <w:gridSpan w:val="2"/>
          </w:tcPr>
          <w:p w:rsidR="0090268C" w:rsidRPr="000C2C45" w:rsidRDefault="0090268C" w:rsidP="00A61E7E">
            <w:pPr>
              <w:tabs>
                <w:tab w:val="left" w:pos="2636"/>
              </w:tabs>
              <w:jc w:val="both"/>
              <w:rPr>
                <w:rFonts w:ascii="Arial" w:hAnsi="Arial" w:cs="Arial"/>
                <w:lang w:val="en-US"/>
              </w:rPr>
            </w:pPr>
            <w:r w:rsidRPr="000C2C45">
              <w:rPr>
                <w:rFonts w:ascii="Arial" w:hAnsi="Arial" w:cs="Arial"/>
                <w:u w:val="single"/>
                <w:lang w:val="en-GB"/>
              </w:rPr>
              <w:t>Duration</w:t>
            </w:r>
          </w:p>
        </w:tc>
      </w:tr>
      <w:tr w:rsidR="00247FBF" w:rsidRPr="006F2E16" w:rsidTr="00247FBF">
        <w:trPr>
          <w:gridAfter w:val="2"/>
          <w:wAfter w:w="199" w:type="dxa"/>
        </w:trPr>
        <w:tc>
          <w:tcPr>
            <w:tcW w:w="6771" w:type="dxa"/>
            <w:gridSpan w:val="2"/>
          </w:tcPr>
          <w:p w:rsidR="00247FBF" w:rsidRPr="00BF55B6" w:rsidRDefault="00247FBF" w:rsidP="008F3DB1">
            <w:pPr>
              <w:pStyle w:val="Listenabsatz"/>
              <w:numPr>
                <w:ilvl w:val="0"/>
                <w:numId w:val="80"/>
              </w:numPr>
              <w:tabs>
                <w:tab w:val="left" w:pos="2636"/>
              </w:tabs>
              <w:ind w:left="426"/>
              <w:jc w:val="both"/>
              <w:rPr>
                <w:rFonts w:ascii="Arial" w:hAnsi="Arial" w:cs="Arial"/>
                <w:lang w:val="en-GB"/>
              </w:rPr>
            </w:pPr>
            <w:r>
              <w:rPr>
                <w:rFonts w:ascii="Arial" w:hAnsi="Arial" w:cs="Arial"/>
                <w:lang w:val="en-GB"/>
              </w:rPr>
              <w:t xml:space="preserve">  </w:t>
            </w:r>
            <w:r w:rsidRPr="00BF55B6">
              <w:rPr>
                <w:rFonts w:ascii="Arial" w:hAnsi="Arial" w:cs="Arial"/>
                <w:lang w:val="en-GB"/>
              </w:rPr>
              <w:t>Meeting of PA9 Thematic Working Group</w:t>
            </w:r>
          </w:p>
          <w:p w:rsidR="00247FBF" w:rsidRPr="00BF55B6" w:rsidRDefault="00247FBF" w:rsidP="008F3DB1">
            <w:pPr>
              <w:pStyle w:val="Listenabsatz"/>
              <w:tabs>
                <w:tab w:val="left" w:pos="2636"/>
              </w:tabs>
              <w:ind w:left="426"/>
              <w:jc w:val="both"/>
              <w:rPr>
                <w:rFonts w:ascii="Arial" w:hAnsi="Arial" w:cs="Arial"/>
                <w:u w:val="single"/>
                <w:lang w:val="en-GB"/>
              </w:rPr>
            </w:pPr>
          </w:p>
        </w:tc>
        <w:tc>
          <w:tcPr>
            <w:tcW w:w="2409" w:type="dxa"/>
            <w:gridSpan w:val="2"/>
          </w:tcPr>
          <w:p w:rsidR="00247FBF" w:rsidRPr="00462E8D" w:rsidRDefault="00462E8D" w:rsidP="008F3DB1">
            <w:pPr>
              <w:tabs>
                <w:tab w:val="left" w:pos="2636"/>
              </w:tabs>
              <w:spacing w:after="200" w:line="276" w:lineRule="auto"/>
              <w:jc w:val="both"/>
              <w:rPr>
                <w:rFonts w:ascii="Arial" w:hAnsi="Arial" w:cs="Arial"/>
                <w:lang w:val="en-GB"/>
              </w:rPr>
            </w:pPr>
            <w:r w:rsidRPr="00462E8D">
              <w:rPr>
                <w:rFonts w:ascii="Arial" w:hAnsi="Arial" w:cs="Arial"/>
                <w:lang w:val="en-GB"/>
              </w:rPr>
              <w:t xml:space="preserve"> Nov 2012</w:t>
            </w:r>
          </w:p>
        </w:tc>
      </w:tr>
      <w:tr w:rsidR="0090268C" w:rsidRPr="000C2C45" w:rsidTr="00247FBF">
        <w:trPr>
          <w:gridBefore w:val="1"/>
          <w:gridAfter w:val="1"/>
          <w:wBefore w:w="108" w:type="dxa"/>
          <w:wAfter w:w="91" w:type="dxa"/>
        </w:trPr>
        <w:tc>
          <w:tcPr>
            <w:tcW w:w="6771" w:type="dxa"/>
            <w:gridSpan w:val="2"/>
          </w:tcPr>
          <w:p w:rsidR="0090268C" w:rsidRPr="000C2C45" w:rsidRDefault="0041666E" w:rsidP="00A61E7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Moni</w:t>
            </w:r>
            <w:r w:rsidR="000F0061" w:rsidRPr="007B4FE5">
              <w:rPr>
                <w:rFonts w:ascii="Arial" w:hAnsi="Arial" w:cs="Arial"/>
                <w:b/>
                <w:lang w:val="en-US"/>
              </w:rPr>
              <w:t>toring of Skilled Workers</w:t>
            </w:r>
            <w:r w:rsidR="000F0061">
              <w:rPr>
                <w:rFonts w:ascii="Arial" w:hAnsi="Arial" w:cs="Arial"/>
                <w:lang w:val="en-US"/>
              </w:rPr>
              <w:t xml:space="preserve"> (FAMO -</w:t>
            </w:r>
            <w:r>
              <w:rPr>
                <w:rFonts w:ascii="Arial" w:hAnsi="Arial" w:cs="Arial"/>
                <w:lang w:val="en-US"/>
              </w:rPr>
              <w:t xml:space="preserve"> regular survey of supply and demand of skilled workers at the border region of eastern Austria and Slovakia) (Lead:</w:t>
            </w:r>
            <w:r w:rsidR="000F0061">
              <w:rPr>
                <w:rFonts w:ascii="Arial" w:hAnsi="Arial" w:cs="Arial"/>
                <w:lang w:val="en-US"/>
              </w:rPr>
              <w:t xml:space="preserve"> AT -</w:t>
            </w:r>
            <w:r>
              <w:rPr>
                <w:rFonts w:ascii="Arial" w:hAnsi="Arial" w:cs="Arial"/>
                <w:lang w:val="en-US"/>
              </w:rPr>
              <w:t xml:space="preserve"> </w:t>
            </w:r>
            <w:r w:rsidR="000F0061">
              <w:rPr>
                <w:rFonts w:ascii="Arial" w:hAnsi="Arial" w:cs="Arial"/>
                <w:lang w:val="en-US"/>
              </w:rPr>
              <w:t>Paul-</w:t>
            </w:r>
            <w:proofErr w:type="spellStart"/>
            <w:r w:rsidR="000F0061">
              <w:rPr>
                <w:rFonts w:ascii="Arial" w:hAnsi="Arial" w:cs="Arial"/>
                <w:lang w:val="en-US"/>
              </w:rPr>
              <w:t>Lazarsfeld</w:t>
            </w:r>
            <w:proofErr w:type="spellEnd"/>
            <w:r w:rsidR="000F0061">
              <w:rPr>
                <w:rFonts w:ascii="Arial" w:hAnsi="Arial" w:cs="Arial"/>
                <w:lang w:val="en-US"/>
              </w:rPr>
              <w:t>-</w:t>
            </w:r>
            <w:proofErr w:type="spellStart"/>
            <w:r w:rsidR="000F0061">
              <w:rPr>
                <w:rFonts w:ascii="Arial" w:hAnsi="Arial" w:cs="Arial"/>
                <w:lang w:val="en-US"/>
              </w:rPr>
              <w:t>Gesellschaft</w:t>
            </w:r>
            <w:proofErr w:type="spellEnd"/>
            <w:r w:rsidR="000F0061">
              <w:rPr>
                <w:rFonts w:ascii="Arial" w:hAnsi="Arial" w:cs="Arial"/>
                <w:lang w:val="en-US"/>
              </w:rPr>
              <w:t xml:space="preserve"> </w:t>
            </w:r>
            <w:proofErr w:type="spellStart"/>
            <w:r w:rsidR="000F0061">
              <w:rPr>
                <w:rFonts w:ascii="Arial" w:hAnsi="Arial" w:cs="Arial"/>
                <w:lang w:val="en-US"/>
              </w:rPr>
              <w:t>für</w:t>
            </w:r>
            <w:proofErr w:type="spellEnd"/>
            <w:r w:rsidR="000F0061">
              <w:rPr>
                <w:rFonts w:ascii="Arial" w:hAnsi="Arial" w:cs="Arial"/>
                <w:lang w:val="en-US"/>
              </w:rPr>
              <w:t xml:space="preserve"> </w:t>
            </w:r>
            <w:proofErr w:type="spellStart"/>
            <w:r w:rsidR="000F0061">
              <w:rPr>
                <w:rFonts w:ascii="Arial" w:hAnsi="Arial" w:cs="Arial"/>
                <w:lang w:val="en-US"/>
              </w:rPr>
              <w:t>Sozialforschung</w:t>
            </w:r>
            <w:proofErr w:type="spellEnd"/>
            <w:r w:rsidR="000F0061">
              <w:rPr>
                <w:rFonts w:ascii="Arial" w:hAnsi="Arial" w:cs="Arial"/>
                <w:lang w:val="en-US"/>
              </w:rPr>
              <w:t>)</w:t>
            </w:r>
          </w:p>
        </w:tc>
        <w:tc>
          <w:tcPr>
            <w:tcW w:w="2409" w:type="dxa"/>
            <w:gridSpan w:val="2"/>
          </w:tcPr>
          <w:p w:rsidR="0090268C" w:rsidRPr="000C2C45" w:rsidRDefault="00D05B31" w:rsidP="00A61E7E">
            <w:pPr>
              <w:tabs>
                <w:tab w:val="left" w:pos="2093"/>
              </w:tabs>
              <w:spacing w:after="120" w:line="276" w:lineRule="auto"/>
              <w:rPr>
                <w:rFonts w:ascii="Arial" w:hAnsi="Arial" w:cs="Arial"/>
                <w:lang w:val="en-GB"/>
              </w:rPr>
            </w:pPr>
            <w:r>
              <w:rPr>
                <w:rFonts w:ascii="Arial" w:hAnsi="Arial" w:cs="Arial"/>
                <w:lang w:val="en-GB"/>
              </w:rPr>
              <w:t>Aug 2008 -</w:t>
            </w:r>
            <w:r w:rsidR="0041666E">
              <w:rPr>
                <w:rFonts w:ascii="Arial" w:hAnsi="Arial" w:cs="Arial"/>
                <w:lang w:val="en-GB"/>
              </w:rPr>
              <w:t xml:space="preserve"> Jul 2012</w:t>
            </w:r>
          </w:p>
        </w:tc>
      </w:tr>
      <w:tr w:rsidR="0090268C" w:rsidRPr="000C2C45" w:rsidTr="00247FBF">
        <w:trPr>
          <w:gridBefore w:val="1"/>
          <w:gridAfter w:val="1"/>
          <w:wBefore w:w="108" w:type="dxa"/>
          <w:wAfter w:w="91" w:type="dxa"/>
        </w:trPr>
        <w:tc>
          <w:tcPr>
            <w:tcW w:w="6771" w:type="dxa"/>
            <w:gridSpan w:val="2"/>
          </w:tcPr>
          <w:p w:rsidR="0090268C" w:rsidRPr="000C2C45" w:rsidRDefault="0041666E" w:rsidP="00A61E7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Central European Knowledge Platform for an Ageing Society</w:t>
            </w:r>
            <w:r>
              <w:rPr>
                <w:rFonts w:ascii="Arial" w:hAnsi="Arial" w:cs="Arial"/>
                <w:lang w:val="en-US"/>
              </w:rPr>
              <w:t xml:space="preserve"> (CE-Ageing Platform) (Lead: AT - Centre for Social Innovation) </w:t>
            </w:r>
          </w:p>
        </w:tc>
        <w:tc>
          <w:tcPr>
            <w:tcW w:w="2409" w:type="dxa"/>
            <w:gridSpan w:val="2"/>
          </w:tcPr>
          <w:p w:rsidR="0090268C" w:rsidRPr="000C2C45" w:rsidRDefault="00D05B31" w:rsidP="00A61E7E">
            <w:pPr>
              <w:tabs>
                <w:tab w:val="left" w:pos="2093"/>
              </w:tabs>
              <w:spacing w:after="120"/>
              <w:rPr>
                <w:rFonts w:ascii="Arial" w:hAnsi="Arial" w:cs="Arial"/>
                <w:lang w:val="en-GB"/>
              </w:rPr>
            </w:pPr>
            <w:r>
              <w:rPr>
                <w:rFonts w:ascii="Arial" w:hAnsi="Arial" w:cs="Arial"/>
                <w:lang w:val="en-GB"/>
              </w:rPr>
              <w:t>Jan 2011 -</w:t>
            </w:r>
            <w:r w:rsidR="0041666E">
              <w:rPr>
                <w:rFonts w:ascii="Arial" w:hAnsi="Arial" w:cs="Arial"/>
                <w:lang w:val="en-GB"/>
              </w:rPr>
              <w:t xml:space="preserve"> Dec 2013</w:t>
            </w:r>
          </w:p>
        </w:tc>
      </w:tr>
      <w:tr w:rsidR="0090268C" w:rsidRPr="00F27BAB" w:rsidTr="00247FBF">
        <w:trPr>
          <w:gridBefore w:val="1"/>
          <w:gridAfter w:val="1"/>
          <w:wBefore w:w="108" w:type="dxa"/>
          <w:wAfter w:w="91" w:type="dxa"/>
        </w:trPr>
        <w:tc>
          <w:tcPr>
            <w:tcW w:w="6771" w:type="dxa"/>
            <w:gridSpan w:val="2"/>
          </w:tcPr>
          <w:p w:rsidR="0090268C" w:rsidRPr="000C2C45" w:rsidRDefault="000F0061" w:rsidP="00A61E7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lastRenderedPageBreak/>
              <w:t xml:space="preserve">Re-Turn – Regions benefitting from returning migrants </w:t>
            </w:r>
            <w:r w:rsidR="005D6C2B" w:rsidRPr="007B4FE5">
              <w:rPr>
                <w:rFonts w:ascii="Arial" w:hAnsi="Arial" w:cs="Arial"/>
                <w:b/>
                <w:lang w:val="en-US"/>
              </w:rPr>
              <w:t xml:space="preserve">   </w:t>
            </w:r>
            <w:r>
              <w:rPr>
                <w:rFonts w:ascii="Arial" w:hAnsi="Arial" w:cs="Arial"/>
                <w:lang w:val="en-US"/>
              </w:rPr>
              <w:t xml:space="preserve">(Lead: DE - </w:t>
            </w:r>
            <w:r w:rsidRPr="000F0061">
              <w:rPr>
                <w:rFonts w:ascii="Arial" w:hAnsi="Arial" w:cs="Arial"/>
                <w:lang w:val="en-US"/>
              </w:rPr>
              <w:t>Leibniz Institute for Regional Geography</w:t>
            </w:r>
            <w:r>
              <w:rPr>
                <w:rFonts w:ascii="Arial" w:hAnsi="Arial" w:cs="Arial"/>
                <w:lang w:val="en-US"/>
              </w:rPr>
              <w:t>)</w:t>
            </w:r>
          </w:p>
        </w:tc>
        <w:tc>
          <w:tcPr>
            <w:tcW w:w="2409" w:type="dxa"/>
            <w:gridSpan w:val="2"/>
          </w:tcPr>
          <w:p w:rsidR="0090268C" w:rsidRPr="000C2C45" w:rsidRDefault="0090268C" w:rsidP="00A61E7E">
            <w:pPr>
              <w:tabs>
                <w:tab w:val="left" w:pos="2093"/>
              </w:tabs>
              <w:spacing w:after="120" w:line="276" w:lineRule="auto"/>
              <w:rPr>
                <w:rFonts w:ascii="Arial" w:hAnsi="Arial" w:cs="Arial"/>
                <w:lang w:val="en-GB"/>
              </w:rPr>
            </w:pPr>
          </w:p>
        </w:tc>
      </w:tr>
      <w:tr w:rsidR="0090268C" w:rsidRPr="00F27BAB" w:rsidTr="00247FBF">
        <w:trPr>
          <w:gridBefore w:val="1"/>
          <w:gridAfter w:val="1"/>
          <w:wBefore w:w="108" w:type="dxa"/>
          <w:wAfter w:w="91" w:type="dxa"/>
        </w:trPr>
        <w:tc>
          <w:tcPr>
            <w:tcW w:w="6771" w:type="dxa"/>
            <w:gridSpan w:val="2"/>
          </w:tcPr>
          <w:p w:rsidR="0090268C" w:rsidRPr="000C2C45" w:rsidRDefault="005D6C2B" w:rsidP="00A61E7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Migration for Development in the Western Balkan</w:t>
            </w:r>
            <w:r>
              <w:rPr>
                <w:rFonts w:ascii="Arial" w:hAnsi="Arial" w:cs="Arial"/>
                <w:lang w:val="en-US"/>
              </w:rPr>
              <w:t xml:space="preserve"> (MIDWEB)</w:t>
            </w:r>
            <w:r w:rsidR="005E5F11">
              <w:rPr>
                <w:rFonts w:ascii="Arial" w:hAnsi="Arial" w:cs="Arial"/>
                <w:lang w:val="en-US"/>
              </w:rPr>
              <w:t xml:space="preserve"> (Lead:</w:t>
            </w:r>
            <w:r w:rsidR="00247FBF">
              <w:rPr>
                <w:rFonts w:ascii="Arial" w:hAnsi="Arial" w:cs="Arial"/>
                <w:lang w:val="en-US"/>
              </w:rPr>
              <w:t xml:space="preserve"> IOM)</w:t>
            </w:r>
          </w:p>
        </w:tc>
        <w:tc>
          <w:tcPr>
            <w:tcW w:w="2409" w:type="dxa"/>
            <w:gridSpan w:val="2"/>
          </w:tcPr>
          <w:p w:rsidR="0090268C" w:rsidRPr="000C2C45" w:rsidRDefault="0090268C" w:rsidP="00A61E7E">
            <w:pPr>
              <w:tabs>
                <w:tab w:val="left" w:pos="2093"/>
              </w:tabs>
              <w:spacing w:after="120"/>
              <w:rPr>
                <w:rFonts w:ascii="Arial" w:hAnsi="Arial" w:cs="Arial"/>
                <w:lang w:val="en-GB"/>
              </w:rPr>
            </w:pPr>
          </w:p>
        </w:tc>
      </w:tr>
      <w:tr w:rsidR="0090268C" w:rsidRPr="00F27BAB" w:rsidTr="00247FBF">
        <w:trPr>
          <w:gridBefore w:val="1"/>
          <w:gridAfter w:val="1"/>
          <w:wBefore w:w="108" w:type="dxa"/>
          <w:wAfter w:w="91" w:type="dxa"/>
        </w:trPr>
        <w:tc>
          <w:tcPr>
            <w:tcW w:w="6771" w:type="dxa"/>
            <w:gridSpan w:val="2"/>
          </w:tcPr>
          <w:p w:rsidR="0090268C" w:rsidRPr="000C2C45" w:rsidRDefault="005D6C2B" w:rsidP="00A61E7E">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 xml:space="preserve">Capacity Building of </w:t>
            </w:r>
            <w:r w:rsidR="00247FBF" w:rsidRPr="007B4FE5">
              <w:rPr>
                <w:rFonts w:ascii="Arial" w:hAnsi="Arial" w:cs="Arial"/>
                <w:b/>
                <w:lang w:val="en-US"/>
              </w:rPr>
              <w:t>I</w:t>
            </w:r>
            <w:r w:rsidRPr="007B4FE5">
              <w:rPr>
                <w:rFonts w:ascii="Arial" w:hAnsi="Arial" w:cs="Arial"/>
                <w:b/>
                <w:lang w:val="en-US"/>
              </w:rPr>
              <w:t>nstitutions involved in Migration Management and Reintegration of Returnees in the Republic of Serbia</w:t>
            </w:r>
            <w:r w:rsidR="005E5F11">
              <w:rPr>
                <w:rFonts w:ascii="Arial" w:hAnsi="Arial" w:cs="Arial"/>
                <w:lang w:val="en-US"/>
              </w:rPr>
              <w:t xml:space="preserve"> (Lead:</w:t>
            </w:r>
            <w:r w:rsidR="00247FBF">
              <w:rPr>
                <w:rFonts w:ascii="Arial" w:hAnsi="Arial" w:cs="Arial"/>
                <w:lang w:val="en-US"/>
              </w:rPr>
              <w:t xml:space="preserve"> IOM)</w:t>
            </w:r>
          </w:p>
        </w:tc>
        <w:tc>
          <w:tcPr>
            <w:tcW w:w="2409" w:type="dxa"/>
            <w:gridSpan w:val="2"/>
          </w:tcPr>
          <w:p w:rsidR="0090268C" w:rsidRPr="000C2C45" w:rsidRDefault="0090268C" w:rsidP="00A61E7E">
            <w:pPr>
              <w:tabs>
                <w:tab w:val="left" w:pos="2093"/>
              </w:tabs>
              <w:spacing w:after="120" w:line="276" w:lineRule="auto"/>
              <w:rPr>
                <w:rFonts w:ascii="Arial" w:hAnsi="Arial" w:cs="Arial"/>
                <w:lang w:val="en-GB"/>
              </w:rPr>
            </w:pPr>
          </w:p>
        </w:tc>
      </w:tr>
      <w:tr w:rsidR="004C229D" w:rsidRPr="00D9318B" w:rsidTr="00247FBF">
        <w:trPr>
          <w:gridBefore w:val="1"/>
          <w:gridAfter w:val="1"/>
          <w:wBefore w:w="108" w:type="dxa"/>
          <w:wAfter w:w="91" w:type="dxa"/>
        </w:trPr>
        <w:tc>
          <w:tcPr>
            <w:tcW w:w="6771" w:type="dxa"/>
            <w:gridSpan w:val="2"/>
          </w:tcPr>
          <w:p w:rsidR="004C229D" w:rsidRPr="007B4FE5" w:rsidRDefault="004C229D" w:rsidP="00A61E7E">
            <w:pPr>
              <w:pStyle w:val="Listenabsatz"/>
              <w:numPr>
                <w:ilvl w:val="0"/>
                <w:numId w:val="77"/>
              </w:numPr>
              <w:tabs>
                <w:tab w:val="left" w:pos="2093"/>
              </w:tabs>
              <w:spacing w:after="120"/>
              <w:ind w:left="425"/>
              <w:rPr>
                <w:rFonts w:ascii="Arial" w:hAnsi="Arial" w:cs="Arial"/>
                <w:b/>
                <w:lang w:val="en-US"/>
              </w:rPr>
            </w:pPr>
            <w:r>
              <w:rPr>
                <w:rFonts w:ascii="Arial" w:hAnsi="Arial" w:cs="Arial"/>
                <w:b/>
                <w:lang w:val="en-US"/>
              </w:rPr>
              <w:t>SEEMIG - Managing Migration and its Effects in South-East Europe (University of Vienna)</w:t>
            </w:r>
          </w:p>
        </w:tc>
        <w:tc>
          <w:tcPr>
            <w:tcW w:w="2409" w:type="dxa"/>
            <w:gridSpan w:val="2"/>
          </w:tcPr>
          <w:p w:rsidR="004C229D" w:rsidRPr="000C2C45" w:rsidRDefault="004C229D" w:rsidP="00A61E7E">
            <w:pPr>
              <w:tabs>
                <w:tab w:val="left" w:pos="2093"/>
              </w:tabs>
              <w:spacing w:after="120"/>
              <w:rPr>
                <w:rFonts w:ascii="Arial" w:hAnsi="Arial" w:cs="Arial"/>
                <w:lang w:val="en-GB"/>
              </w:rPr>
            </w:pPr>
            <w:r>
              <w:rPr>
                <w:rFonts w:ascii="Arial" w:hAnsi="Arial" w:cs="Arial"/>
                <w:lang w:val="en-GB"/>
              </w:rPr>
              <w:t xml:space="preserve">Jun 2012 </w:t>
            </w:r>
            <w:r w:rsidR="00D05B31">
              <w:rPr>
                <w:rFonts w:ascii="Arial" w:hAnsi="Arial" w:cs="Arial"/>
                <w:lang w:val="en-GB"/>
              </w:rPr>
              <w:t>-</w:t>
            </w:r>
            <w:r>
              <w:rPr>
                <w:rFonts w:ascii="Arial" w:hAnsi="Arial" w:cs="Arial"/>
                <w:lang w:val="en-GB"/>
              </w:rPr>
              <w:t xml:space="preserve"> Nov 2013</w:t>
            </w:r>
          </w:p>
        </w:tc>
      </w:tr>
    </w:tbl>
    <w:p w:rsidR="005E5F11" w:rsidRDefault="005E5F11" w:rsidP="00EA14D0">
      <w:pPr>
        <w:tabs>
          <w:tab w:val="left" w:pos="2093"/>
        </w:tabs>
        <w:jc w:val="both"/>
        <w:rPr>
          <w:rFonts w:ascii="Arial" w:hAnsi="Arial" w:cs="Arial"/>
          <w:sz w:val="24"/>
          <w:szCs w:val="24"/>
          <w:lang w:val="en-US"/>
        </w:rPr>
      </w:pPr>
    </w:p>
    <w:p w:rsidR="0090268C" w:rsidRDefault="0090268C" w:rsidP="00EA14D0">
      <w:pPr>
        <w:tabs>
          <w:tab w:val="left" w:pos="2093"/>
        </w:tabs>
        <w:jc w:val="both"/>
        <w:rPr>
          <w:rFonts w:ascii="Arial" w:hAnsi="Arial" w:cs="Arial"/>
          <w:sz w:val="24"/>
          <w:szCs w:val="24"/>
          <w:lang w:val="en-US"/>
        </w:rPr>
      </w:pPr>
      <w:r w:rsidRPr="0090268C">
        <w:rPr>
          <w:rFonts w:ascii="Arial" w:hAnsi="Arial" w:cs="Arial"/>
          <w:sz w:val="24"/>
          <w:szCs w:val="24"/>
          <w:lang w:val="en-US"/>
        </w:rPr>
        <w:t>Work</w:t>
      </w:r>
      <w:r>
        <w:rPr>
          <w:rFonts w:ascii="Arial" w:hAnsi="Arial" w:cs="Arial"/>
          <w:sz w:val="24"/>
          <w:szCs w:val="24"/>
          <w:lang w:val="en-US"/>
        </w:rPr>
        <w:t xml:space="preserve"> area 7 </w:t>
      </w:r>
    </w:p>
    <w:p w:rsidR="0090268C" w:rsidRPr="004E03CB" w:rsidRDefault="0090268C" w:rsidP="0090268C">
      <w:pPr>
        <w:tabs>
          <w:tab w:val="left" w:pos="2093"/>
        </w:tabs>
        <w:rPr>
          <w:rFonts w:ascii="Arial" w:hAnsi="Arial" w:cs="Arial"/>
          <w:b/>
          <w:sz w:val="24"/>
          <w:szCs w:val="24"/>
          <w:lang w:val="en-US"/>
        </w:rPr>
      </w:pPr>
      <w:proofErr w:type="gramStart"/>
      <w:r w:rsidRPr="004E03CB">
        <w:rPr>
          <w:rFonts w:ascii="Arial" w:hAnsi="Arial" w:cs="Arial"/>
          <w:b/>
          <w:sz w:val="24"/>
          <w:szCs w:val="24"/>
          <w:lang w:val="en-US"/>
        </w:rPr>
        <w:t xml:space="preserve">“To fight poverty and social exclusion of </w:t>
      </w:r>
      <w:proofErr w:type="spellStart"/>
      <w:r w:rsidRPr="004E03CB">
        <w:rPr>
          <w:rFonts w:ascii="Arial" w:hAnsi="Arial" w:cs="Arial"/>
          <w:b/>
          <w:sz w:val="24"/>
          <w:szCs w:val="24"/>
          <w:lang w:val="en-US"/>
        </w:rPr>
        <w:t>marginalised</w:t>
      </w:r>
      <w:proofErr w:type="spellEnd"/>
      <w:r w:rsidRPr="004E03CB">
        <w:rPr>
          <w:rFonts w:ascii="Arial" w:hAnsi="Arial" w:cs="Arial"/>
          <w:b/>
          <w:sz w:val="24"/>
          <w:szCs w:val="24"/>
          <w:lang w:val="en-US"/>
        </w:rPr>
        <w:t xml:space="preserve"> communities in the Danube Region, especially the Roma communities”</w:t>
      </w:r>
      <w:r>
        <w:rPr>
          <w:rFonts w:ascii="Arial" w:hAnsi="Arial" w:cs="Arial"/>
          <w:b/>
          <w:sz w:val="24"/>
          <w:szCs w:val="24"/>
          <w:lang w:val="en-US"/>
        </w:rPr>
        <w:t xml:space="preserve"> (Action 7 and 8 </w:t>
      </w:r>
      <w:proofErr w:type="spellStart"/>
      <w:r>
        <w:rPr>
          <w:rFonts w:ascii="Arial" w:hAnsi="Arial" w:cs="Arial"/>
          <w:b/>
          <w:sz w:val="24"/>
          <w:szCs w:val="24"/>
          <w:lang w:val="en-US"/>
        </w:rPr>
        <w:t>curr</w:t>
      </w:r>
      <w:proofErr w:type="spellEnd"/>
      <w:r>
        <w:rPr>
          <w:rFonts w:ascii="Arial" w:hAnsi="Arial" w:cs="Arial"/>
          <w:b/>
          <w:sz w:val="24"/>
          <w:szCs w:val="24"/>
          <w:lang w:val="en-US"/>
        </w:rPr>
        <w:t>.)</w:t>
      </w:r>
      <w:proofErr w:type="gramEnd"/>
    </w:p>
    <w:p w:rsidR="0090268C" w:rsidRPr="004E03CB" w:rsidRDefault="0090268C" w:rsidP="0090268C">
      <w:pPr>
        <w:autoSpaceDE w:val="0"/>
        <w:autoSpaceDN w:val="0"/>
        <w:adjustRightInd w:val="0"/>
        <w:contextualSpacing/>
        <w:jc w:val="both"/>
        <w:rPr>
          <w:rFonts w:ascii="Arial" w:hAnsi="Arial" w:cs="Arial"/>
          <w:color w:val="000000"/>
          <w:sz w:val="24"/>
          <w:szCs w:val="24"/>
          <w:lang w:val="en-GB"/>
        </w:rPr>
      </w:pPr>
    </w:p>
    <w:p w:rsidR="0090268C" w:rsidRPr="004E03CB" w:rsidRDefault="0090268C" w:rsidP="0090268C">
      <w:pPr>
        <w:tabs>
          <w:tab w:val="left" w:pos="2093"/>
        </w:tabs>
        <w:jc w:val="both"/>
        <w:rPr>
          <w:rFonts w:ascii="Arial" w:hAnsi="Arial" w:cs="Arial"/>
          <w:sz w:val="24"/>
          <w:szCs w:val="24"/>
          <w:lang w:val="en-US"/>
        </w:rPr>
      </w:pPr>
      <w:r w:rsidRPr="004E03CB">
        <w:rPr>
          <w:rFonts w:ascii="Arial" w:hAnsi="Arial" w:cs="Arial"/>
          <w:sz w:val="24"/>
          <w:szCs w:val="24"/>
          <w:lang w:val="en-US"/>
        </w:rPr>
        <w:t xml:space="preserve">To make full use of the Danube Region's population specific focus needs to be put at empowering in particular groups in risk of poverty and ensuring them access and opportunities. Children, old people, mentally and physically disabled, immigrants, homeless, representatives of </w:t>
      </w:r>
      <w:proofErr w:type="spellStart"/>
      <w:r w:rsidRPr="004E03CB">
        <w:rPr>
          <w:rFonts w:ascii="Arial" w:hAnsi="Arial" w:cs="Arial"/>
          <w:sz w:val="24"/>
          <w:szCs w:val="24"/>
          <w:lang w:val="en-US"/>
        </w:rPr>
        <w:t>marginalised</w:t>
      </w:r>
      <w:proofErr w:type="spellEnd"/>
      <w:r w:rsidRPr="004E03CB">
        <w:rPr>
          <w:rFonts w:ascii="Arial" w:hAnsi="Arial" w:cs="Arial"/>
          <w:sz w:val="24"/>
          <w:szCs w:val="24"/>
          <w:lang w:val="en-US"/>
        </w:rPr>
        <w:t xml:space="preserve"> ethnic groups are the most vulnerable. Actions to reduce the number of people in risk of poverty need to complement each other, applying an integrated approach.</w:t>
      </w:r>
      <w:r w:rsidRPr="004E03CB">
        <w:rPr>
          <w:rFonts w:ascii="Arial" w:hAnsi="Arial" w:cs="Arial"/>
          <w:lang w:val="en-US"/>
        </w:rPr>
        <w:footnoteReference w:id="8"/>
      </w:r>
      <w:r w:rsidRPr="004E03CB">
        <w:rPr>
          <w:rFonts w:ascii="Arial" w:hAnsi="Arial" w:cs="Arial"/>
          <w:sz w:val="24"/>
          <w:szCs w:val="24"/>
          <w:lang w:val="en-US"/>
        </w:rPr>
        <w:t xml:space="preserve"> Especially on Roma communities, whose living conditions are often especially dire and with no place in</w:t>
      </w:r>
      <w:r>
        <w:rPr>
          <w:rFonts w:ascii="Arial" w:hAnsi="Arial" w:cs="Arial"/>
          <w:sz w:val="24"/>
          <w:szCs w:val="24"/>
          <w:lang w:val="en-US"/>
        </w:rPr>
        <w:t xml:space="preserve"> </w:t>
      </w:r>
      <w:r w:rsidRPr="004E03CB">
        <w:rPr>
          <w:rFonts w:ascii="Arial" w:hAnsi="Arial" w:cs="Arial"/>
          <w:sz w:val="24"/>
          <w:szCs w:val="24"/>
          <w:lang w:val="en-US"/>
        </w:rPr>
        <w:t>21st century Europe, special attention must be paid. . Hence the coordination of efforts between existing initiatives and actors such as the Roma Decade (2005-2015), EU Roma platform for Roma Inclusion</w:t>
      </w:r>
      <w:r w:rsidRPr="004E03CB">
        <w:rPr>
          <w:rFonts w:ascii="Arial" w:hAnsi="Arial" w:cs="Arial"/>
          <w:lang w:val="en-US"/>
        </w:rPr>
        <w:footnoteReference w:id="9"/>
      </w:r>
      <w:r w:rsidRPr="004E03CB">
        <w:rPr>
          <w:rFonts w:ascii="Arial" w:hAnsi="Arial" w:cs="Arial"/>
          <w:sz w:val="24"/>
          <w:szCs w:val="24"/>
          <w:lang w:val="en-US"/>
        </w:rPr>
        <w:t xml:space="preserve">, EU-Roma network and NGOs active in this field in the Danube Region is indispensable for improving the situation for Roma. </w:t>
      </w:r>
    </w:p>
    <w:p w:rsidR="0090268C" w:rsidRPr="004E03CB" w:rsidRDefault="0090268C" w:rsidP="0090268C">
      <w:pPr>
        <w:autoSpaceDE w:val="0"/>
        <w:autoSpaceDN w:val="0"/>
        <w:adjustRightInd w:val="0"/>
        <w:spacing w:after="0" w:line="240" w:lineRule="auto"/>
        <w:jc w:val="both"/>
        <w:rPr>
          <w:rFonts w:ascii="Arial" w:hAnsi="Arial" w:cs="Arial"/>
          <w:color w:val="000000"/>
          <w:sz w:val="24"/>
          <w:szCs w:val="24"/>
          <w:lang w:val="en-GB"/>
        </w:rPr>
      </w:pPr>
    </w:p>
    <w:tbl>
      <w:tblPr>
        <w:tblStyle w:val="Tabellengitternetz"/>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6663"/>
        <w:gridCol w:w="108"/>
        <w:gridCol w:w="2301"/>
        <w:gridCol w:w="91"/>
        <w:gridCol w:w="17"/>
        <w:gridCol w:w="91"/>
      </w:tblGrid>
      <w:tr w:rsidR="0090268C" w:rsidRPr="000C2C45" w:rsidTr="00247FBF">
        <w:trPr>
          <w:gridBefore w:val="1"/>
          <w:wBefore w:w="108" w:type="dxa"/>
        </w:trPr>
        <w:tc>
          <w:tcPr>
            <w:tcW w:w="9271" w:type="dxa"/>
            <w:gridSpan w:val="6"/>
          </w:tcPr>
          <w:p w:rsidR="0090268C" w:rsidRPr="000C2C45" w:rsidRDefault="0090268C" w:rsidP="00A61E7E">
            <w:pPr>
              <w:tabs>
                <w:tab w:val="left" w:pos="2093"/>
              </w:tabs>
              <w:jc w:val="both"/>
              <w:rPr>
                <w:rFonts w:ascii="Arial" w:hAnsi="Arial" w:cs="Arial"/>
                <w:b/>
                <w:lang w:val="en-GB"/>
              </w:rPr>
            </w:pPr>
            <w:r w:rsidRPr="000C2C45">
              <w:rPr>
                <w:rFonts w:ascii="Arial" w:hAnsi="Arial" w:cs="Arial"/>
                <w:b/>
                <w:lang w:val="en-GB"/>
              </w:rPr>
              <w:t>Specific ongoing activities and projects</w:t>
            </w:r>
          </w:p>
          <w:p w:rsidR="0090268C" w:rsidRPr="000C2C45" w:rsidRDefault="0090268C" w:rsidP="00A61E7E">
            <w:pPr>
              <w:tabs>
                <w:tab w:val="left" w:pos="2093"/>
              </w:tabs>
              <w:jc w:val="both"/>
              <w:rPr>
                <w:rFonts w:ascii="Arial" w:hAnsi="Arial" w:cs="Arial"/>
                <w:lang w:val="en-US"/>
              </w:rPr>
            </w:pPr>
          </w:p>
        </w:tc>
      </w:tr>
      <w:tr w:rsidR="0090268C" w:rsidRPr="000C2C45" w:rsidTr="00247FBF">
        <w:trPr>
          <w:gridBefore w:val="1"/>
          <w:gridAfter w:val="1"/>
          <w:wBefore w:w="108" w:type="dxa"/>
          <w:wAfter w:w="91" w:type="dxa"/>
        </w:trPr>
        <w:tc>
          <w:tcPr>
            <w:tcW w:w="6771" w:type="dxa"/>
            <w:gridSpan w:val="2"/>
          </w:tcPr>
          <w:p w:rsidR="0090268C" w:rsidRPr="000C2C45" w:rsidRDefault="0090268C" w:rsidP="00A61E7E">
            <w:pPr>
              <w:tabs>
                <w:tab w:val="left" w:pos="2636"/>
              </w:tabs>
              <w:jc w:val="both"/>
              <w:rPr>
                <w:rFonts w:ascii="Arial" w:hAnsi="Arial" w:cs="Arial"/>
                <w:u w:val="single"/>
                <w:lang w:val="en-GB"/>
              </w:rPr>
            </w:pPr>
            <w:r w:rsidRPr="000C2C45">
              <w:rPr>
                <w:rFonts w:ascii="Arial" w:hAnsi="Arial" w:cs="Arial"/>
                <w:u w:val="single"/>
                <w:lang w:val="en-GB"/>
              </w:rPr>
              <w:t>Title</w:t>
            </w:r>
            <w:r w:rsidRPr="000C2C45">
              <w:rPr>
                <w:rFonts w:ascii="Arial" w:hAnsi="Arial" w:cs="Arial"/>
                <w:lang w:val="en-US"/>
              </w:rPr>
              <w:t xml:space="preserve"> (</w:t>
            </w:r>
            <w:r w:rsidRPr="000C2C45">
              <w:rPr>
                <w:rFonts w:ascii="Arial" w:hAnsi="Arial" w:cs="Arial"/>
                <w:u w:val="single"/>
                <w:lang w:val="en-GB"/>
              </w:rPr>
              <w:t>Lead)</w:t>
            </w:r>
          </w:p>
          <w:p w:rsidR="0090268C" w:rsidRPr="000C2C45" w:rsidRDefault="0090268C" w:rsidP="00A61E7E">
            <w:pPr>
              <w:tabs>
                <w:tab w:val="left" w:pos="2636"/>
              </w:tabs>
              <w:jc w:val="both"/>
              <w:rPr>
                <w:rFonts w:ascii="Arial" w:hAnsi="Arial" w:cs="Arial"/>
                <w:lang w:val="en-US"/>
              </w:rPr>
            </w:pPr>
          </w:p>
        </w:tc>
        <w:tc>
          <w:tcPr>
            <w:tcW w:w="2409" w:type="dxa"/>
            <w:gridSpan w:val="3"/>
          </w:tcPr>
          <w:p w:rsidR="0090268C" w:rsidRPr="000C2C45" w:rsidRDefault="0090268C" w:rsidP="00A61E7E">
            <w:pPr>
              <w:tabs>
                <w:tab w:val="left" w:pos="2636"/>
              </w:tabs>
              <w:jc w:val="both"/>
              <w:rPr>
                <w:rFonts w:ascii="Arial" w:hAnsi="Arial" w:cs="Arial"/>
                <w:lang w:val="en-US"/>
              </w:rPr>
            </w:pPr>
            <w:r w:rsidRPr="000C2C45">
              <w:rPr>
                <w:rFonts w:ascii="Arial" w:hAnsi="Arial" w:cs="Arial"/>
                <w:u w:val="single"/>
                <w:lang w:val="en-GB"/>
              </w:rPr>
              <w:t>Duration</w:t>
            </w:r>
          </w:p>
        </w:tc>
      </w:tr>
      <w:tr w:rsidR="00247FBF" w:rsidRPr="006F2E16" w:rsidTr="00247FBF">
        <w:trPr>
          <w:gridAfter w:val="3"/>
          <w:wAfter w:w="199" w:type="dxa"/>
        </w:trPr>
        <w:tc>
          <w:tcPr>
            <w:tcW w:w="6771" w:type="dxa"/>
            <w:gridSpan w:val="2"/>
          </w:tcPr>
          <w:p w:rsidR="00247FBF" w:rsidRPr="000C5BDF" w:rsidRDefault="00247FBF" w:rsidP="000C5BDF">
            <w:pPr>
              <w:pStyle w:val="Listenabsatz"/>
              <w:numPr>
                <w:ilvl w:val="0"/>
                <w:numId w:val="80"/>
              </w:numPr>
              <w:tabs>
                <w:tab w:val="left" w:pos="2636"/>
              </w:tabs>
              <w:ind w:left="426"/>
              <w:jc w:val="both"/>
              <w:rPr>
                <w:rFonts w:ascii="Arial" w:hAnsi="Arial" w:cs="Arial"/>
                <w:lang w:val="en-GB"/>
              </w:rPr>
            </w:pPr>
            <w:r w:rsidRPr="00BF55B6">
              <w:rPr>
                <w:rFonts w:ascii="Arial" w:hAnsi="Arial" w:cs="Arial"/>
                <w:lang w:val="en-GB"/>
              </w:rPr>
              <w:t>Meeting of PA9 Thematic Working Group</w:t>
            </w:r>
          </w:p>
        </w:tc>
        <w:tc>
          <w:tcPr>
            <w:tcW w:w="2409" w:type="dxa"/>
            <w:gridSpan w:val="2"/>
          </w:tcPr>
          <w:p w:rsidR="00247FBF" w:rsidRPr="00462E8D" w:rsidRDefault="00247FBF" w:rsidP="008F3DB1">
            <w:pPr>
              <w:tabs>
                <w:tab w:val="left" w:pos="2636"/>
              </w:tabs>
              <w:spacing w:after="200" w:line="276" w:lineRule="auto"/>
              <w:jc w:val="both"/>
              <w:rPr>
                <w:rFonts w:ascii="Arial" w:hAnsi="Arial" w:cs="Arial"/>
                <w:lang w:val="en-GB"/>
              </w:rPr>
            </w:pPr>
            <w:r w:rsidRPr="00462E8D">
              <w:rPr>
                <w:rFonts w:ascii="Arial" w:hAnsi="Arial" w:cs="Arial"/>
                <w:lang w:val="en-GB"/>
              </w:rPr>
              <w:t xml:space="preserve"> </w:t>
            </w:r>
            <w:r w:rsidR="00462E8D" w:rsidRPr="00462E8D">
              <w:rPr>
                <w:rFonts w:ascii="Arial" w:hAnsi="Arial" w:cs="Arial"/>
                <w:lang w:val="en-GB"/>
              </w:rPr>
              <w:t>Nov 2012</w:t>
            </w:r>
          </w:p>
        </w:tc>
      </w:tr>
      <w:tr w:rsidR="00935291" w:rsidRPr="006F2E16" w:rsidTr="001056C1">
        <w:trPr>
          <w:gridAfter w:val="3"/>
          <w:wAfter w:w="199" w:type="dxa"/>
        </w:trPr>
        <w:tc>
          <w:tcPr>
            <w:tcW w:w="6771" w:type="dxa"/>
            <w:gridSpan w:val="2"/>
          </w:tcPr>
          <w:p w:rsidR="000C5BDF" w:rsidRPr="000C5BDF" w:rsidRDefault="00935291" w:rsidP="000C5BDF">
            <w:pPr>
              <w:pStyle w:val="Listenabsatz"/>
              <w:numPr>
                <w:ilvl w:val="0"/>
                <w:numId w:val="77"/>
              </w:numPr>
              <w:tabs>
                <w:tab w:val="left" w:pos="2093"/>
              </w:tabs>
              <w:spacing w:after="120"/>
              <w:ind w:left="425"/>
              <w:rPr>
                <w:rFonts w:ascii="Arial" w:hAnsi="Arial" w:cs="Arial"/>
                <w:lang w:val="en-US"/>
              </w:rPr>
            </w:pPr>
            <w:r w:rsidRPr="007B4FE5">
              <w:rPr>
                <w:rFonts w:ascii="Arial" w:hAnsi="Arial" w:cs="Arial"/>
                <w:b/>
                <w:lang w:val="en-US"/>
              </w:rPr>
              <w:t>European Network on Social Inclusion and Roma under the Structural Funds</w:t>
            </w:r>
            <w:r>
              <w:rPr>
                <w:rFonts w:ascii="Arial" w:hAnsi="Arial" w:cs="Arial"/>
                <w:lang w:val="en-US"/>
              </w:rPr>
              <w:t xml:space="preserve"> (</w:t>
            </w:r>
            <w:proofErr w:type="spellStart"/>
            <w:r>
              <w:rPr>
                <w:rFonts w:ascii="Arial" w:hAnsi="Arial" w:cs="Arial"/>
                <w:lang w:val="en-US"/>
              </w:rPr>
              <w:t>EURoma</w:t>
            </w:r>
            <w:proofErr w:type="spellEnd"/>
            <w:r>
              <w:rPr>
                <w:rFonts w:ascii="Arial" w:hAnsi="Arial" w:cs="Arial"/>
                <w:lang w:val="en-US"/>
              </w:rPr>
              <w:t>)</w:t>
            </w:r>
          </w:p>
        </w:tc>
        <w:tc>
          <w:tcPr>
            <w:tcW w:w="2409" w:type="dxa"/>
            <w:gridSpan w:val="2"/>
          </w:tcPr>
          <w:p w:rsidR="00935291" w:rsidRPr="00462E8D" w:rsidRDefault="00935291" w:rsidP="00935291">
            <w:pPr>
              <w:tabs>
                <w:tab w:val="left" w:pos="2636"/>
              </w:tabs>
              <w:spacing w:after="200" w:line="276" w:lineRule="auto"/>
              <w:jc w:val="both"/>
              <w:rPr>
                <w:rFonts w:ascii="Arial" w:hAnsi="Arial" w:cs="Arial"/>
                <w:lang w:val="en-GB"/>
              </w:rPr>
            </w:pPr>
            <w:r w:rsidRPr="00462E8D">
              <w:rPr>
                <w:rFonts w:ascii="Arial" w:hAnsi="Arial" w:cs="Arial"/>
                <w:lang w:val="en-GB"/>
              </w:rPr>
              <w:t xml:space="preserve"> </w:t>
            </w:r>
            <w:r>
              <w:rPr>
                <w:rFonts w:ascii="Arial" w:hAnsi="Arial" w:cs="Arial"/>
                <w:lang w:val="en-GB"/>
              </w:rPr>
              <w:t>ongoing</w:t>
            </w:r>
          </w:p>
        </w:tc>
      </w:tr>
      <w:tr w:rsidR="0090268C" w:rsidRPr="000C2C45" w:rsidTr="00247FBF">
        <w:trPr>
          <w:gridBefore w:val="1"/>
          <w:gridAfter w:val="1"/>
          <w:wBefore w:w="108" w:type="dxa"/>
          <w:wAfter w:w="91" w:type="dxa"/>
        </w:trPr>
        <w:tc>
          <w:tcPr>
            <w:tcW w:w="6771" w:type="dxa"/>
            <w:gridSpan w:val="2"/>
          </w:tcPr>
          <w:p w:rsidR="0090268C" w:rsidRPr="004C229D" w:rsidRDefault="005D6C2B" w:rsidP="004C229D">
            <w:pPr>
              <w:pStyle w:val="Listenabsatz"/>
              <w:numPr>
                <w:ilvl w:val="0"/>
                <w:numId w:val="88"/>
              </w:numPr>
              <w:tabs>
                <w:tab w:val="left" w:pos="2093"/>
              </w:tabs>
              <w:spacing w:after="120"/>
              <w:rPr>
                <w:rFonts w:ascii="Arial" w:hAnsi="Arial" w:cs="Arial"/>
              </w:rPr>
            </w:pPr>
            <w:r w:rsidRPr="004C229D">
              <w:rPr>
                <w:rFonts w:ascii="Arial" w:hAnsi="Arial" w:cs="Arial"/>
                <w:b/>
                <w:lang w:val="de-AT"/>
              </w:rPr>
              <w:t xml:space="preserve">THARA </w:t>
            </w:r>
            <w:r w:rsidR="000C5BDF" w:rsidRPr="004C229D">
              <w:rPr>
                <w:rFonts w:ascii="Arial" w:hAnsi="Arial" w:cs="Arial"/>
                <w:b/>
                <w:lang w:val="de-AT"/>
              </w:rPr>
              <w:t xml:space="preserve">- </w:t>
            </w:r>
            <w:r w:rsidR="00247FBF" w:rsidRPr="004C229D">
              <w:rPr>
                <w:rFonts w:ascii="Arial" w:hAnsi="Arial" w:cs="Arial"/>
                <w:b/>
                <w:lang w:val="de-AT"/>
              </w:rPr>
              <w:t xml:space="preserve">Novi </w:t>
            </w:r>
            <w:proofErr w:type="spellStart"/>
            <w:r w:rsidR="00247FBF" w:rsidRPr="004C229D">
              <w:rPr>
                <w:rFonts w:ascii="Arial" w:hAnsi="Arial" w:cs="Arial"/>
                <w:b/>
                <w:lang w:val="de-AT"/>
              </w:rPr>
              <w:t>Vidici</w:t>
            </w:r>
            <w:proofErr w:type="spellEnd"/>
            <w:r w:rsidR="00935291" w:rsidRPr="004C229D">
              <w:rPr>
                <w:rFonts w:ascii="Arial" w:hAnsi="Arial" w:cs="Arial"/>
                <w:b/>
              </w:rPr>
              <w:t xml:space="preserve"> </w:t>
            </w:r>
            <w:r w:rsidRPr="004C229D">
              <w:rPr>
                <w:rFonts w:ascii="Arial" w:hAnsi="Arial" w:cs="Arial"/>
              </w:rPr>
              <w:t>(Lead: Volkshilfe Österreich)</w:t>
            </w:r>
          </w:p>
        </w:tc>
        <w:tc>
          <w:tcPr>
            <w:tcW w:w="2409" w:type="dxa"/>
            <w:gridSpan w:val="3"/>
          </w:tcPr>
          <w:p w:rsidR="00935291" w:rsidRPr="000C2C45" w:rsidRDefault="00247FBF" w:rsidP="00A61E7E">
            <w:pPr>
              <w:tabs>
                <w:tab w:val="left" w:pos="2093"/>
              </w:tabs>
              <w:spacing w:after="120" w:line="276" w:lineRule="auto"/>
              <w:rPr>
                <w:rFonts w:ascii="Arial" w:hAnsi="Arial" w:cs="Arial"/>
                <w:lang w:val="en-GB"/>
              </w:rPr>
            </w:pPr>
            <w:r>
              <w:rPr>
                <w:rFonts w:ascii="Arial" w:hAnsi="Arial" w:cs="Arial"/>
                <w:lang w:val="en-GB"/>
              </w:rPr>
              <w:t>Feb 2012</w:t>
            </w:r>
            <w:r w:rsidR="00935291">
              <w:rPr>
                <w:rFonts w:ascii="Arial" w:hAnsi="Arial" w:cs="Arial"/>
                <w:lang w:val="en-GB"/>
              </w:rPr>
              <w:t xml:space="preserve"> -</w:t>
            </w:r>
            <w:r w:rsidR="005D6C2B">
              <w:rPr>
                <w:rFonts w:ascii="Arial" w:hAnsi="Arial" w:cs="Arial"/>
                <w:lang w:val="en-GB"/>
              </w:rPr>
              <w:t xml:space="preserve"> Jan 201</w:t>
            </w:r>
            <w:r w:rsidR="000C5BDF">
              <w:rPr>
                <w:rFonts w:ascii="Arial" w:hAnsi="Arial" w:cs="Arial"/>
                <w:lang w:val="en-GB"/>
              </w:rPr>
              <w:t>3</w:t>
            </w:r>
          </w:p>
        </w:tc>
      </w:tr>
      <w:tr w:rsidR="000C5BDF" w:rsidRPr="000C2C45" w:rsidTr="00247FBF">
        <w:trPr>
          <w:gridBefore w:val="1"/>
          <w:gridAfter w:val="1"/>
          <w:wBefore w:w="108" w:type="dxa"/>
          <w:wAfter w:w="91" w:type="dxa"/>
        </w:trPr>
        <w:tc>
          <w:tcPr>
            <w:tcW w:w="6771" w:type="dxa"/>
            <w:gridSpan w:val="2"/>
          </w:tcPr>
          <w:p w:rsidR="000C5BDF" w:rsidRPr="004C229D" w:rsidRDefault="000C5BDF" w:rsidP="004C229D">
            <w:pPr>
              <w:pStyle w:val="Listenabsatz"/>
              <w:numPr>
                <w:ilvl w:val="0"/>
                <w:numId w:val="88"/>
              </w:numPr>
              <w:tabs>
                <w:tab w:val="left" w:pos="2093"/>
              </w:tabs>
              <w:spacing w:after="120"/>
              <w:rPr>
                <w:rFonts w:ascii="Arial" w:hAnsi="Arial" w:cs="Arial"/>
                <w:b/>
              </w:rPr>
            </w:pPr>
            <w:r w:rsidRPr="004C229D">
              <w:rPr>
                <w:rFonts w:ascii="Arial" w:hAnsi="Arial" w:cs="Arial"/>
                <w:b/>
              </w:rPr>
              <w:lastRenderedPageBreak/>
              <w:t xml:space="preserve">THARA - Roma </w:t>
            </w:r>
            <w:proofErr w:type="spellStart"/>
            <w:r w:rsidRPr="004C229D">
              <w:rPr>
                <w:rFonts w:ascii="Arial" w:hAnsi="Arial" w:cs="Arial"/>
                <w:b/>
              </w:rPr>
              <w:t>Biznis</w:t>
            </w:r>
            <w:proofErr w:type="spellEnd"/>
            <w:r w:rsidRPr="004C229D">
              <w:rPr>
                <w:rFonts w:ascii="Arial" w:hAnsi="Arial" w:cs="Arial"/>
                <w:b/>
              </w:rPr>
              <w:t xml:space="preserve"> </w:t>
            </w:r>
            <w:r w:rsidRPr="004C229D">
              <w:rPr>
                <w:rFonts w:ascii="Arial" w:hAnsi="Arial" w:cs="Arial"/>
              </w:rPr>
              <w:t>(Lead: Volkshilfe Österreich)</w:t>
            </w:r>
          </w:p>
        </w:tc>
        <w:tc>
          <w:tcPr>
            <w:tcW w:w="2409" w:type="dxa"/>
            <w:gridSpan w:val="3"/>
          </w:tcPr>
          <w:p w:rsidR="000C5BDF" w:rsidRDefault="000C5BDF" w:rsidP="00A61E7E">
            <w:pPr>
              <w:tabs>
                <w:tab w:val="left" w:pos="2093"/>
              </w:tabs>
              <w:spacing w:after="120"/>
              <w:rPr>
                <w:rFonts w:ascii="Arial" w:hAnsi="Arial" w:cs="Arial"/>
                <w:lang w:val="en-GB"/>
              </w:rPr>
            </w:pPr>
            <w:r>
              <w:rPr>
                <w:rFonts w:ascii="Arial" w:hAnsi="Arial" w:cs="Arial"/>
                <w:lang w:val="en-GB"/>
              </w:rPr>
              <w:t>Feb 2013 - Jan 2014</w:t>
            </w:r>
          </w:p>
        </w:tc>
      </w:tr>
      <w:tr w:rsidR="000C5BDF" w:rsidRPr="000C2C45" w:rsidTr="00247FBF">
        <w:trPr>
          <w:gridBefore w:val="1"/>
          <w:gridAfter w:val="1"/>
          <w:wBefore w:w="108" w:type="dxa"/>
          <w:wAfter w:w="91" w:type="dxa"/>
        </w:trPr>
        <w:tc>
          <w:tcPr>
            <w:tcW w:w="6771" w:type="dxa"/>
            <w:gridSpan w:val="2"/>
          </w:tcPr>
          <w:p w:rsidR="000C5BDF" w:rsidRDefault="000C5BDF" w:rsidP="000C5BDF">
            <w:pPr>
              <w:pStyle w:val="Listenabsatz"/>
              <w:tabs>
                <w:tab w:val="left" w:pos="2093"/>
              </w:tabs>
              <w:spacing w:after="120"/>
              <w:ind w:left="425"/>
              <w:rPr>
                <w:rFonts w:ascii="Arial" w:hAnsi="Arial" w:cs="Arial"/>
                <w:b/>
              </w:rPr>
            </w:pPr>
          </w:p>
        </w:tc>
        <w:tc>
          <w:tcPr>
            <w:tcW w:w="2409" w:type="dxa"/>
            <w:gridSpan w:val="3"/>
          </w:tcPr>
          <w:p w:rsidR="000C5BDF" w:rsidRDefault="000C5BDF" w:rsidP="00A61E7E">
            <w:pPr>
              <w:tabs>
                <w:tab w:val="left" w:pos="2093"/>
              </w:tabs>
              <w:spacing w:after="120"/>
              <w:rPr>
                <w:rFonts w:ascii="Arial" w:hAnsi="Arial" w:cs="Arial"/>
                <w:lang w:val="en-GB"/>
              </w:rPr>
            </w:pPr>
          </w:p>
        </w:tc>
      </w:tr>
      <w:tr w:rsidR="00247FBF" w:rsidRPr="006F2E16" w:rsidTr="00247FBF">
        <w:trPr>
          <w:gridAfter w:val="2"/>
          <w:wAfter w:w="108" w:type="dxa"/>
        </w:trPr>
        <w:tc>
          <w:tcPr>
            <w:tcW w:w="9271" w:type="dxa"/>
            <w:gridSpan w:val="5"/>
          </w:tcPr>
          <w:p w:rsidR="00247FBF" w:rsidRPr="00BF55B6" w:rsidRDefault="00247FBF" w:rsidP="008F3DB1">
            <w:pPr>
              <w:tabs>
                <w:tab w:val="left" w:pos="2093"/>
              </w:tabs>
              <w:spacing w:after="200" w:line="276" w:lineRule="auto"/>
              <w:jc w:val="both"/>
              <w:rPr>
                <w:rFonts w:ascii="Arial" w:hAnsi="Arial" w:cs="Arial"/>
                <w:lang w:val="en-US"/>
              </w:rPr>
            </w:pPr>
            <w:r w:rsidRPr="00BF55B6">
              <w:rPr>
                <w:rFonts w:ascii="Arial" w:hAnsi="Arial" w:cs="Arial"/>
                <w:b/>
                <w:lang w:val="en-GB"/>
              </w:rPr>
              <w:t>Planned projects</w:t>
            </w:r>
            <w:r w:rsidRPr="00BF55B6">
              <w:rPr>
                <w:rFonts w:ascii="Arial" w:hAnsi="Arial" w:cs="Arial"/>
                <w:lang w:val="en-US"/>
              </w:rPr>
              <w:t xml:space="preserve"> </w:t>
            </w:r>
          </w:p>
        </w:tc>
      </w:tr>
      <w:tr w:rsidR="00247FBF" w:rsidRPr="006F2E16" w:rsidTr="00247FBF">
        <w:trPr>
          <w:gridAfter w:val="3"/>
          <w:wAfter w:w="199" w:type="dxa"/>
        </w:trPr>
        <w:tc>
          <w:tcPr>
            <w:tcW w:w="6771" w:type="dxa"/>
            <w:gridSpan w:val="2"/>
          </w:tcPr>
          <w:p w:rsidR="00247FBF" w:rsidRPr="00BF55B6" w:rsidRDefault="00247FBF" w:rsidP="008F3DB1">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Title (Lead)</w:t>
            </w:r>
          </w:p>
        </w:tc>
        <w:tc>
          <w:tcPr>
            <w:tcW w:w="2409" w:type="dxa"/>
            <w:gridSpan w:val="2"/>
          </w:tcPr>
          <w:p w:rsidR="00247FBF" w:rsidRPr="00BF55B6" w:rsidRDefault="00247FBF" w:rsidP="008F3DB1">
            <w:pPr>
              <w:tabs>
                <w:tab w:val="left" w:pos="2093"/>
              </w:tabs>
              <w:spacing w:after="200" w:line="276" w:lineRule="auto"/>
              <w:jc w:val="both"/>
              <w:rPr>
                <w:rFonts w:ascii="Arial" w:hAnsi="Arial" w:cs="Arial"/>
                <w:u w:val="single"/>
                <w:lang w:val="en-US"/>
              </w:rPr>
            </w:pPr>
            <w:r w:rsidRPr="00BF55B6">
              <w:rPr>
                <w:rFonts w:ascii="Arial" w:hAnsi="Arial" w:cs="Arial"/>
                <w:u w:val="single"/>
                <w:lang w:val="en-GB"/>
              </w:rPr>
              <w:t>Duration</w:t>
            </w:r>
          </w:p>
        </w:tc>
      </w:tr>
    </w:tbl>
    <w:p w:rsidR="005D6C2B" w:rsidRPr="007B4FE5" w:rsidRDefault="00247FBF" w:rsidP="007B4FE5">
      <w:pPr>
        <w:pStyle w:val="Listenabsatz"/>
        <w:numPr>
          <w:ilvl w:val="0"/>
          <w:numId w:val="85"/>
        </w:numPr>
        <w:tabs>
          <w:tab w:val="left" w:pos="2093"/>
        </w:tabs>
        <w:jc w:val="both"/>
        <w:rPr>
          <w:rFonts w:ascii="Arial" w:hAnsi="Arial" w:cs="Arial"/>
          <w:lang w:val="en-GB"/>
        </w:rPr>
      </w:pPr>
      <w:r w:rsidRPr="007B4FE5">
        <w:rPr>
          <w:rFonts w:ascii="Arial" w:hAnsi="Arial" w:cs="Arial"/>
          <w:b/>
          <w:lang w:val="en-GB"/>
        </w:rPr>
        <w:t>NSRS in the Danube Region</w:t>
      </w:r>
      <w:r w:rsidRPr="007B4FE5">
        <w:rPr>
          <w:rFonts w:ascii="Arial" w:hAnsi="Arial" w:cs="Arial"/>
          <w:lang w:val="en-GB"/>
        </w:rPr>
        <w:t xml:space="preserve"> (Ministry of Education</w:t>
      </w:r>
      <w:r w:rsidRPr="007B4FE5">
        <w:rPr>
          <w:rFonts w:ascii="Arial" w:hAnsi="Arial" w:cs="Arial"/>
          <w:lang w:val="en-GB"/>
        </w:rPr>
        <w:tab/>
        <w:t xml:space="preserve">      </w:t>
      </w:r>
      <w:proofErr w:type="spellStart"/>
      <w:r w:rsidRPr="007B4FE5">
        <w:rPr>
          <w:rFonts w:ascii="Arial" w:hAnsi="Arial" w:cs="Arial"/>
          <w:lang w:val="en-GB"/>
        </w:rPr>
        <w:t>tba</w:t>
      </w:r>
      <w:proofErr w:type="spellEnd"/>
    </w:p>
    <w:p w:rsidR="00247FBF" w:rsidRPr="007B4FE5" w:rsidRDefault="00247FBF" w:rsidP="007B4FE5">
      <w:pPr>
        <w:pStyle w:val="Listenabsatz"/>
        <w:tabs>
          <w:tab w:val="left" w:pos="2093"/>
        </w:tabs>
        <w:jc w:val="both"/>
        <w:rPr>
          <w:rFonts w:ascii="Arial" w:hAnsi="Arial" w:cs="Arial"/>
          <w:lang w:val="en-GB"/>
        </w:rPr>
      </w:pPr>
      <w:proofErr w:type="gramStart"/>
      <w:r w:rsidRPr="007B4FE5">
        <w:rPr>
          <w:rFonts w:ascii="Arial" w:hAnsi="Arial" w:cs="Arial"/>
          <w:lang w:val="en-GB"/>
        </w:rPr>
        <w:t>of</w:t>
      </w:r>
      <w:proofErr w:type="gramEnd"/>
      <w:r w:rsidRPr="007B4FE5">
        <w:rPr>
          <w:rFonts w:ascii="Arial" w:hAnsi="Arial" w:cs="Arial"/>
          <w:lang w:val="en-GB"/>
        </w:rPr>
        <w:t xml:space="preserve"> Romania)</w:t>
      </w:r>
    </w:p>
    <w:p w:rsidR="00247FBF" w:rsidRDefault="00247FBF" w:rsidP="00EA14D0">
      <w:pPr>
        <w:tabs>
          <w:tab w:val="left" w:pos="2093"/>
        </w:tabs>
        <w:jc w:val="both"/>
        <w:rPr>
          <w:rFonts w:ascii="Arial" w:hAnsi="Arial" w:cs="Arial"/>
          <w:sz w:val="24"/>
          <w:szCs w:val="24"/>
          <w:lang w:val="en-GB"/>
        </w:rPr>
      </w:pPr>
    </w:p>
    <w:p w:rsidR="000C5BDF" w:rsidRDefault="000C5BDF" w:rsidP="0090268C">
      <w:pPr>
        <w:tabs>
          <w:tab w:val="left" w:pos="2093"/>
        </w:tabs>
        <w:jc w:val="both"/>
        <w:rPr>
          <w:rFonts w:ascii="Arial" w:hAnsi="Arial" w:cs="Arial"/>
          <w:sz w:val="24"/>
          <w:szCs w:val="24"/>
          <w:lang w:val="en-US"/>
        </w:rPr>
      </w:pPr>
    </w:p>
    <w:p w:rsidR="000C5BDF" w:rsidRDefault="000C5BDF" w:rsidP="0090268C">
      <w:pPr>
        <w:tabs>
          <w:tab w:val="left" w:pos="2093"/>
        </w:tabs>
        <w:jc w:val="both"/>
        <w:rPr>
          <w:rFonts w:ascii="Arial" w:hAnsi="Arial" w:cs="Arial"/>
          <w:sz w:val="24"/>
          <w:szCs w:val="24"/>
          <w:lang w:val="en-US"/>
        </w:rPr>
      </w:pPr>
    </w:p>
    <w:p w:rsidR="0090268C" w:rsidRDefault="0090268C" w:rsidP="0090268C">
      <w:pPr>
        <w:tabs>
          <w:tab w:val="left" w:pos="2093"/>
        </w:tabs>
        <w:jc w:val="both"/>
        <w:rPr>
          <w:rFonts w:ascii="Arial" w:hAnsi="Arial" w:cs="Arial"/>
          <w:sz w:val="24"/>
          <w:szCs w:val="24"/>
          <w:lang w:val="en-US"/>
        </w:rPr>
      </w:pPr>
      <w:r w:rsidRPr="0090268C">
        <w:rPr>
          <w:rFonts w:ascii="Arial" w:hAnsi="Arial" w:cs="Arial"/>
          <w:sz w:val="24"/>
          <w:szCs w:val="24"/>
          <w:lang w:val="en-US"/>
        </w:rPr>
        <w:t>Work</w:t>
      </w:r>
      <w:r>
        <w:rPr>
          <w:rFonts w:ascii="Arial" w:hAnsi="Arial" w:cs="Arial"/>
          <w:sz w:val="24"/>
          <w:szCs w:val="24"/>
          <w:lang w:val="en-US"/>
        </w:rPr>
        <w:t xml:space="preserve"> area 8 </w:t>
      </w:r>
    </w:p>
    <w:p w:rsidR="0090268C" w:rsidRPr="004E03CB" w:rsidRDefault="001E6C73" w:rsidP="0090268C">
      <w:pPr>
        <w:pStyle w:val="Funotentext"/>
        <w:rPr>
          <w:rFonts w:ascii="Arial" w:hAnsi="Arial" w:cs="Arial"/>
          <w:b/>
          <w:szCs w:val="24"/>
          <w:lang w:val="en-GB"/>
        </w:rPr>
      </w:pPr>
      <w:r>
        <w:rPr>
          <w:rFonts w:ascii="Arial" w:hAnsi="Arial" w:cs="Arial"/>
          <w:b/>
          <w:szCs w:val="24"/>
          <w:lang w:val="en-GB"/>
        </w:rPr>
        <w:t>“</w:t>
      </w:r>
      <w:r w:rsidR="0090268C" w:rsidRPr="004E03CB">
        <w:rPr>
          <w:rFonts w:ascii="Arial" w:hAnsi="Arial" w:cs="Arial"/>
          <w:b/>
          <w:szCs w:val="24"/>
          <w:lang w:val="en-GB"/>
        </w:rPr>
        <w:t>To promote gender equality on the labour market</w:t>
      </w:r>
      <w:r w:rsidR="0090268C">
        <w:rPr>
          <w:rFonts w:ascii="Arial" w:hAnsi="Arial" w:cs="Arial"/>
          <w:b/>
          <w:szCs w:val="24"/>
          <w:lang w:val="en-GB"/>
        </w:rPr>
        <w:t xml:space="preserve">, especially </w:t>
      </w:r>
      <w:r w:rsidR="0090268C" w:rsidRPr="004E03CB">
        <w:rPr>
          <w:rFonts w:ascii="Arial" w:hAnsi="Arial" w:cs="Arial"/>
          <w:b/>
          <w:szCs w:val="24"/>
          <w:lang w:val="en-GB"/>
        </w:rPr>
        <w:t>in payment”</w:t>
      </w:r>
      <w:r w:rsidR="0090268C">
        <w:rPr>
          <w:rFonts w:ascii="Arial" w:hAnsi="Arial" w:cs="Arial"/>
          <w:b/>
          <w:szCs w:val="24"/>
          <w:lang w:val="en-GB"/>
        </w:rPr>
        <w:t xml:space="preserve"> (Action 8 NEW)</w:t>
      </w:r>
    </w:p>
    <w:p w:rsidR="0090268C" w:rsidRPr="004E03CB" w:rsidRDefault="0090268C" w:rsidP="0090268C">
      <w:pPr>
        <w:pStyle w:val="Funotentext"/>
        <w:rPr>
          <w:rFonts w:ascii="Arial" w:hAnsi="Arial" w:cs="Arial"/>
          <w:szCs w:val="24"/>
          <w:lang w:val="en-GB"/>
        </w:rPr>
      </w:pPr>
    </w:p>
    <w:p w:rsidR="0090268C" w:rsidRPr="00A705B8" w:rsidRDefault="0090268C" w:rsidP="0090268C">
      <w:pPr>
        <w:spacing w:before="100" w:beforeAutospacing="1" w:after="100" w:afterAutospacing="1"/>
        <w:jc w:val="both"/>
        <w:rPr>
          <w:rFonts w:ascii="Arial" w:eastAsia="Times New Roman" w:hAnsi="Arial" w:cs="Arial"/>
          <w:bCs/>
          <w:color w:val="333333"/>
          <w:sz w:val="24"/>
          <w:szCs w:val="24"/>
          <w:lang w:val="en-US" w:eastAsia="de-AT"/>
        </w:rPr>
      </w:pPr>
      <w:r w:rsidRPr="00A705B8">
        <w:rPr>
          <w:rFonts w:ascii="Arial" w:eastAsia="Times New Roman" w:hAnsi="Arial" w:cs="Arial"/>
          <w:bCs/>
          <w:color w:val="333333"/>
          <w:sz w:val="24"/>
          <w:szCs w:val="24"/>
          <w:lang w:val="en-US" w:eastAsia="de-AT"/>
        </w:rPr>
        <w:t xml:space="preserve">Equality between women and men is one of the European Union’s founding principles. The principle of equal pay for equal work dates </w:t>
      </w:r>
      <w:r w:rsidR="001E6C73" w:rsidRPr="00A705B8">
        <w:rPr>
          <w:rFonts w:ascii="Arial" w:eastAsia="Times New Roman" w:hAnsi="Arial" w:cs="Arial"/>
          <w:bCs/>
          <w:color w:val="333333"/>
          <w:sz w:val="24"/>
          <w:szCs w:val="24"/>
          <w:lang w:val="en-US" w:eastAsia="de-AT"/>
        </w:rPr>
        <w:t>already</w:t>
      </w:r>
      <w:r w:rsidRPr="00A705B8">
        <w:rPr>
          <w:rFonts w:ascii="Arial" w:eastAsia="Times New Roman" w:hAnsi="Arial" w:cs="Arial"/>
          <w:bCs/>
          <w:color w:val="333333"/>
          <w:sz w:val="24"/>
          <w:szCs w:val="24"/>
          <w:lang w:val="en-US" w:eastAsia="de-AT"/>
        </w:rPr>
        <w:t xml:space="preserve"> back to 1957, when it became part of the Treaty of Rome.</w:t>
      </w:r>
    </w:p>
    <w:p w:rsidR="0090268C" w:rsidRPr="00A705B8" w:rsidRDefault="0090268C" w:rsidP="0090268C">
      <w:pPr>
        <w:spacing w:before="100" w:beforeAutospacing="1" w:after="100" w:afterAutospacing="1"/>
        <w:jc w:val="both"/>
        <w:rPr>
          <w:rFonts w:ascii="Arial" w:eastAsia="Times New Roman" w:hAnsi="Arial" w:cs="Arial"/>
          <w:color w:val="333333"/>
          <w:sz w:val="24"/>
          <w:szCs w:val="24"/>
          <w:lang w:val="en-US" w:eastAsia="de-AT"/>
        </w:rPr>
      </w:pPr>
      <w:r w:rsidRPr="00A705B8">
        <w:rPr>
          <w:rFonts w:ascii="Arial" w:eastAsia="Times New Roman" w:hAnsi="Arial" w:cs="Arial"/>
          <w:bCs/>
          <w:color w:val="333333"/>
          <w:sz w:val="24"/>
          <w:szCs w:val="24"/>
          <w:lang w:val="en-US" w:eastAsia="de-AT"/>
        </w:rPr>
        <w:t xml:space="preserve">To create equal opportunities for women and men on the </w:t>
      </w:r>
      <w:proofErr w:type="spellStart"/>
      <w:r w:rsidRPr="00A705B8">
        <w:rPr>
          <w:rFonts w:ascii="Arial" w:eastAsia="Times New Roman" w:hAnsi="Arial" w:cs="Arial"/>
          <w:bCs/>
          <w:color w:val="333333"/>
          <w:sz w:val="24"/>
          <w:szCs w:val="24"/>
          <w:lang w:val="en-US" w:eastAsia="de-AT"/>
        </w:rPr>
        <w:t>labour</w:t>
      </w:r>
      <w:proofErr w:type="spellEnd"/>
      <w:r w:rsidRPr="00A705B8">
        <w:rPr>
          <w:rFonts w:ascii="Arial" w:eastAsia="Times New Roman" w:hAnsi="Arial" w:cs="Arial"/>
          <w:bCs/>
          <w:color w:val="333333"/>
          <w:sz w:val="24"/>
          <w:szCs w:val="24"/>
          <w:lang w:val="en-US" w:eastAsia="de-AT"/>
        </w:rPr>
        <w:t xml:space="preserve"> market, </w:t>
      </w:r>
      <w:r w:rsidRPr="00A705B8">
        <w:rPr>
          <w:rFonts w:ascii="Arial" w:eastAsia="Times New Roman" w:hAnsi="Arial" w:cs="Arial"/>
          <w:color w:val="333333"/>
          <w:sz w:val="24"/>
          <w:szCs w:val="24"/>
          <w:lang w:val="en-US" w:eastAsia="de-AT"/>
        </w:rPr>
        <w:t xml:space="preserve">discrimination, educational stereotypes, </w:t>
      </w:r>
      <w:proofErr w:type="spellStart"/>
      <w:r w:rsidRPr="00A705B8">
        <w:rPr>
          <w:rFonts w:ascii="Arial" w:eastAsia="Times New Roman" w:hAnsi="Arial" w:cs="Arial"/>
          <w:color w:val="333333"/>
          <w:sz w:val="24"/>
          <w:szCs w:val="24"/>
          <w:lang w:val="en-US" w:eastAsia="de-AT"/>
        </w:rPr>
        <w:t>labour</w:t>
      </w:r>
      <w:proofErr w:type="spellEnd"/>
      <w:r w:rsidRPr="00A705B8">
        <w:rPr>
          <w:rFonts w:ascii="Arial" w:eastAsia="Times New Roman" w:hAnsi="Arial" w:cs="Arial"/>
          <w:color w:val="333333"/>
          <w:sz w:val="24"/>
          <w:szCs w:val="24"/>
          <w:lang w:val="en-US" w:eastAsia="de-AT"/>
        </w:rPr>
        <w:t xml:space="preserve"> market segregation, precarious employment conditions, involuntary part-time work and the unbalanced sharing of care responsibilities with men must be overcome. The full </w:t>
      </w:r>
      <w:proofErr w:type="spellStart"/>
      <w:r w:rsidRPr="00A705B8">
        <w:rPr>
          <w:rFonts w:ascii="Arial" w:eastAsia="Times New Roman" w:hAnsi="Arial" w:cs="Arial"/>
          <w:color w:val="333333"/>
          <w:sz w:val="24"/>
          <w:szCs w:val="24"/>
          <w:lang w:val="en-US" w:eastAsia="de-AT"/>
        </w:rPr>
        <w:t>realisation</w:t>
      </w:r>
      <w:proofErr w:type="spellEnd"/>
      <w:r w:rsidRPr="00A705B8">
        <w:rPr>
          <w:rFonts w:ascii="Arial" w:eastAsia="Times New Roman" w:hAnsi="Arial" w:cs="Arial"/>
          <w:color w:val="333333"/>
          <w:sz w:val="24"/>
          <w:szCs w:val="24"/>
          <w:lang w:val="en-US" w:eastAsia="de-AT"/>
        </w:rPr>
        <w:t xml:space="preserve"> of women’s potential and the full use of women´s skills must be fostered with the emphasis to facilitate a better gender distribution on the </w:t>
      </w:r>
      <w:proofErr w:type="spellStart"/>
      <w:r w:rsidRPr="00A705B8">
        <w:rPr>
          <w:rFonts w:ascii="Arial" w:eastAsia="Times New Roman" w:hAnsi="Arial" w:cs="Arial"/>
          <w:color w:val="333333"/>
          <w:sz w:val="24"/>
          <w:szCs w:val="24"/>
          <w:lang w:val="en-US" w:eastAsia="de-AT"/>
        </w:rPr>
        <w:t>labour</w:t>
      </w:r>
      <w:proofErr w:type="spellEnd"/>
      <w:r w:rsidRPr="00A705B8">
        <w:rPr>
          <w:rFonts w:ascii="Arial" w:eastAsia="Times New Roman" w:hAnsi="Arial" w:cs="Arial"/>
          <w:color w:val="333333"/>
          <w:sz w:val="24"/>
          <w:szCs w:val="24"/>
          <w:lang w:val="en-US" w:eastAsia="de-AT"/>
        </w:rPr>
        <w:t xml:space="preserve"> market and to allow the number of quality jobs for women to be increased.</w:t>
      </w:r>
    </w:p>
    <w:p w:rsidR="0090268C" w:rsidRPr="00A705B8" w:rsidRDefault="0090268C" w:rsidP="0090268C">
      <w:pPr>
        <w:spacing w:before="100" w:beforeAutospacing="1" w:after="100" w:afterAutospacing="1"/>
        <w:jc w:val="both"/>
        <w:rPr>
          <w:rFonts w:ascii="Arial" w:eastAsia="Times New Roman" w:hAnsi="Arial" w:cs="Arial"/>
          <w:bCs/>
          <w:color w:val="333333"/>
          <w:sz w:val="24"/>
          <w:szCs w:val="24"/>
          <w:lang w:val="en-US" w:eastAsia="de-AT"/>
        </w:rPr>
      </w:pPr>
      <w:r w:rsidRPr="00A705B8">
        <w:rPr>
          <w:rFonts w:ascii="Arial" w:eastAsia="Times New Roman" w:hAnsi="Arial" w:cs="Arial"/>
          <w:bCs/>
          <w:color w:val="333333"/>
          <w:sz w:val="24"/>
          <w:szCs w:val="24"/>
          <w:lang w:val="en-US" w:eastAsia="de-AT"/>
        </w:rPr>
        <w:t xml:space="preserve">Besides the discrimination against women in career </w:t>
      </w:r>
      <w:r w:rsidR="001E6C73" w:rsidRPr="00A705B8">
        <w:rPr>
          <w:rFonts w:ascii="Arial" w:eastAsia="Times New Roman" w:hAnsi="Arial" w:cs="Arial"/>
          <w:bCs/>
          <w:color w:val="333333"/>
          <w:sz w:val="24"/>
          <w:szCs w:val="24"/>
          <w:lang w:val="en-US" w:eastAsia="de-AT"/>
        </w:rPr>
        <w:t>opportunities</w:t>
      </w:r>
      <w:r w:rsidRPr="00A705B8">
        <w:rPr>
          <w:rFonts w:ascii="Arial" w:eastAsia="Times New Roman" w:hAnsi="Arial" w:cs="Arial"/>
          <w:bCs/>
          <w:color w:val="333333"/>
          <w:sz w:val="24"/>
          <w:szCs w:val="24"/>
          <w:lang w:val="en-US" w:eastAsia="de-AT"/>
        </w:rPr>
        <w:t xml:space="preserve">, the discrimination against female employees with regard to their wage level is imminent. The so called gender pay gap (the average difference between men’s and women’s hourly gross earnings across the economy as a whole) in the EU remains at 17.8%, with </w:t>
      </w:r>
      <w:r w:rsidR="001E6C73" w:rsidRPr="00A705B8">
        <w:rPr>
          <w:rFonts w:ascii="Arial" w:eastAsia="Times New Roman" w:hAnsi="Arial" w:cs="Arial"/>
          <w:bCs/>
          <w:color w:val="333333"/>
          <w:sz w:val="24"/>
          <w:szCs w:val="24"/>
          <w:lang w:val="en-US" w:eastAsia="de-AT"/>
        </w:rPr>
        <w:t>heights</w:t>
      </w:r>
      <w:r w:rsidRPr="00A705B8">
        <w:rPr>
          <w:rFonts w:ascii="Arial" w:eastAsia="Times New Roman" w:hAnsi="Arial" w:cs="Arial"/>
          <w:bCs/>
          <w:color w:val="333333"/>
          <w:sz w:val="24"/>
          <w:szCs w:val="24"/>
          <w:lang w:val="en-US" w:eastAsia="de-AT"/>
        </w:rPr>
        <w:t xml:space="preserve"> around 30% in some EU member states</w:t>
      </w:r>
      <w:r w:rsidR="000C5BDF">
        <w:rPr>
          <w:rFonts w:ascii="Arial" w:eastAsia="Times New Roman" w:hAnsi="Arial" w:cs="Arial"/>
          <w:bCs/>
          <w:color w:val="333333"/>
          <w:sz w:val="24"/>
          <w:szCs w:val="24"/>
          <w:lang w:val="en-US" w:eastAsia="de-AT"/>
        </w:rPr>
        <w:t>.</w:t>
      </w:r>
    </w:p>
    <w:p w:rsidR="0090268C" w:rsidRDefault="0090268C" w:rsidP="001E6C73">
      <w:pPr>
        <w:spacing w:before="100" w:beforeAutospacing="1" w:after="100" w:afterAutospacing="1"/>
        <w:jc w:val="both"/>
        <w:rPr>
          <w:rFonts w:ascii="Arial" w:eastAsia="Times New Roman" w:hAnsi="Arial" w:cs="Arial"/>
          <w:bCs/>
          <w:color w:val="333333"/>
          <w:sz w:val="24"/>
          <w:szCs w:val="24"/>
          <w:lang w:val="en-US" w:eastAsia="de-AT"/>
        </w:rPr>
      </w:pPr>
      <w:r w:rsidRPr="00A705B8">
        <w:rPr>
          <w:rFonts w:ascii="Arial" w:eastAsia="Times New Roman" w:hAnsi="Arial" w:cs="Arial"/>
          <w:bCs/>
          <w:color w:val="333333"/>
          <w:sz w:val="24"/>
          <w:szCs w:val="24"/>
          <w:lang w:val="en-US" w:eastAsia="de-AT"/>
        </w:rPr>
        <w:t>To ventilate</w:t>
      </w:r>
      <w:r w:rsidR="005D6C2B" w:rsidRPr="00A705B8">
        <w:rPr>
          <w:rFonts w:ascii="Arial" w:eastAsia="Times New Roman" w:hAnsi="Arial" w:cs="Arial"/>
          <w:bCs/>
          <w:color w:val="333333"/>
          <w:sz w:val="24"/>
          <w:szCs w:val="24"/>
          <w:lang w:val="en-US" w:eastAsia="de-AT"/>
        </w:rPr>
        <w:t xml:space="preserve"> this topic a stakeholder forum</w:t>
      </w:r>
      <w:r w:rsidRPr="00A705B8">
        <w:rPr>
          <w:rFonts w:ascii="Arial" w:eastAsia="Times New Roman" w:hAnsi="Arial" w:cs="Arial"/>
          <w:bCs/>
          <w:color w:val="333333"/>
          <w:sz w:val="24"/>
          <w:szCs w:val="24"/>
          <w:lang w:val="en-US" w:eastAsia="de-AT"/>
        </w:rPr>
        <w:t xml:space="preserve"> involving social partners, should be initiated. This forum should explore possible ways to improve the transparency of pay as well as the impact on equal pay of arrangements such as part-time work and fixed-term contracts.</w:t>
      </w:r>
    </w:p>
    <w:p w:rsidR="00300B63" w:rsidRDefault="00300B63" w:rsidP="001E6C73">
      <w:pPr>
        <w:spacing w:before="100" w:beforeAutospacing="1" w:after="100" w:afterAutospacing="1"/>
        <w:jc w:val="both"/>
        <w:rPr>
          <w:rFonts w:ascii="Arial" w:eastAsia="Times New Roman" w:hAnsi="Arial" w:cs="Arial"/>
          <w:bCs/>
          <w:color w:val="333333"/>
          <w:sz w:val="24"/>
          <w:szCs w:val="24"/>
          <w:lang w:val="en-US" w:eastAsia="de-AT"/>
        </w:rPr>
      </w:pPr>
    </w:p>
    <w:tbl>
      <w:tblPr>
        <w:tblStyle w:val="Tabellengitternetz"/>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6663"/>
        <w:gridCol w:w="108"/>
        <w:gridCol w:w="2301"/>
        <w:gridCol w:w="108"/>
        <w:gridCol w:w="91"/>
      </w:tblGrid>
      <w:tr w:rsidR="00300B63" w:rsidRPr="000C2C45" w:rsidTr="008F3DB1">
        <w:trPr>
          <w:gridBefore w:val="1"/>
          <w:wBefore w:w="108" w:type="dxa"/>
        </w:trPr>
        <w:tc>
          <w:tcPr>
            <w:tcW w:w="9271" w:type="dxa"/>
            <w:gridSpan w:val="5"/>
          </w:tcPr>
          <w:p w:rsidR="00300B63" w:rsidRPr="000C2C45" w:rsidRDefault="00300B63" w:rsidP="008F3DB1">
            <w:pPr>
              <w:tabs>
                <w:tab w:val="left" w:pos="2093"/>
              </w:tabs>
              <w:jc w:val="both"/>
              <w:rPr>
                <w:rFonts w:ascii="Arial" w:hAnsi="Arial" w:cs="Arial"/>
                <w:b/>
                <w:lang w:val="en-GB"/>
              </w:rPr>
            </w:pPr>
            <w:r w:rsidRPr="000C2C45">
              <w:rPr>
                <w:rFonts w:ascii="Arial" w:hAnsi="Arial" w:cs="Arial"/>
                <w:b/>
                <w:lang w:val="en-GB"/>
              </w:rPr>
              <w:t>Specific ongoing activities and projects</w:t>
            </w:r>
          </w:p>
          <w:p w:rsidR="00300B63" w:rsidRPr="000C2C45" w:rsidRDefault="00300B63" w:rsidP="008F3DB1">
            <w:pPr>
              <w:tabs>
                <w:tab w:val="left" w:pos="2093"/>
              </w:tabs>
              <w:jc w:val="both"/>
              <w:rPr>
                <w:rFonts w:ascii="Arial" w:hAnsi="Arial" w:cs="Arial"/>
                <w:lang w:val="en-US"/>
              </w:rPr>
            </w:pPr>
          </w:p>
        </w:tc>
      </w:tr>
      <w:tr w:rsidR="00300B63" w:rsidRPr="000C5BDF" w:rsidTr="008F3DB1">
        <w:trPr>
          <w:gridBefore w:val="1"/>
          <w:gridAfter w:val="1"/>
          <w:wBefore w:w="108" w:type="dxa"/>
          <w:wAfter w:w="91" w:type="dxa"/>
        </w:trPr>
        <w:tc>
          <w:tcPr>
            <w:tcW w:w="6771" w:type="dxa"/>
            <w:gridSpan w:val="2"/>
          </w:tcPr>
          <w:p w:rsidR="00300B63" w:rsidRPr="000C5BDF" w:rsidRDefault="00300B63" w:rsidP="008F3DB1">
            <w:pPr>
              <w:tabs>
                <w:tab w:val="left" w:pos="2636"/>
              </w:tabs>
              <w:jc w:val="both"/>
              <w:rPr>
                <w:rFonts w:ascii="Arial" w:hAnsi="Arial" w:cs="Arial"/>
                <w:u w:val="single"/>
                <w:lang w:val="en-GB"/>
              </w:rPr>
            </w:pPr>
            <w:r w:rsidRPr="000C5BDF">
              <w:rPr>
                <w:rFonts w:ascii="Arial" w:hAnsi="Arial" w:cs="Arial"/>
                <w:u w:val="single"/>
                <w:lang w:val="en-GB"/>
              </w:rPr>
              <w:t>Title</w:t>
            </w:r>
            <w:r w:rsidRPr="000C5BDF">
              <w:rPr>
                <w:rFonts w:ascii="Arial" w:hAnsi="Arial" w:cs="Arial"/>
                <w:u w:val="single"/>
                <w:lang w:val="en-US"/>
              </w:rPr>
              <w:t xml:space="preserve"> (</w:t>
            </w:r>
            <w:r w:rsidRPr="000C5BDF">
              <w:rPr>
                <w:rFonts w:ascii="Arial" w:hAnsi="Arial" w:cs="Arial"/>
                <w:u w:val="single"/>
                <w:lang w:val="en-GB"/>
              </w:rPr>
              <w:t>Lead)</w:t>
            </w:r>
          </w:p>
          <w:p w:rsidR="00300B63" w:rsidRPr="000C5BDF" w:rsidRDefault="00300B63" w:rsidP="008F3DB1">
            <w:pPr>
              <w:tabs>
                <w:tab w:val="left" w:pos="2636"/>
              </w:tabs>
              <w:jc w:val="both"/>
              <w:rPr>
                <w:rFonts w:ascii="Arial" w:hAnsi="Arial" w:cs="Arial"/>
                <w:u w:val="single"/>
                <w:lang w:val="en-US"/>
              </w:rPr>
            </w:pPr>
          </w:p>
        </w:tc>
        <w:tc>
          <w:tcPr>
            <w:tcW w:w="2409" w:type="dxa"/>
            <w:gridSpan w:val="2"/>
          </w:tcPr>
          <w:p w:rsidR="00300B63" w:rsidRPr="000C5BDF" w:rsidRDefault="00300B63" w:rsidP="008F3DB1">
            <w:pPr>
              <w:tabs>
                <w:tab w:val="left" w:pos="2636"/>
              </w:tabs>
              <w:jc w:val="both"/>
              <w:rPr>
                <w:rFonts w:ascii="Arial" w:hAnsi="Arial" w:cs="Arial"/>
                <w:u w:val="single"/>
                <w:lang w:val="en-US"/>
              </w:rPr>
            </w:pPr>
            <w:r w:rsidRPr="000C5BDF">
              <w:rPr>
                <w:rFonts w:ascii="Arial" w:hAnsi="Arial" w:cs="Arial"/>
                <w:u w:val="single"/>
                <w:lang w:val="en-GB"/>
              </w:rPr>
              <w:t>Duration</w:t>
            </w:r>
          </w:p>
        </w:tc>
      </w:tr>
      <w:tr w:rsidR="00300B63" w:rsidRPr="006F2E16" w:rsidTr="008F3DB1">
        <w:trPr>
          <w:gridAfter w:val="2"/>
          <w:wAfter w:w="199" w:type="dxa"/>
        </w:trPr>
        <w:tc>
          <w:tcPr>
            <w:tcW w:w="6771" w:type="dxa"/>
            <w:gridSpan w:val="2"/>
          </w:tcPr>
          <w:p w:rsidR="00300B63" w:rsidRPr="00BF55B6" w:rsidRDefault="00300B63" w:rsidP="008F3DB1">
            <w:pPr>
              <w:pStyle w:val="Listenabsatz"/>
              <w:numPr>
                <w:ilvl w:val="0"/>
                <w:numId w:val="80"/>
              </w:numPr>
              <w:tabs>
                <w:tab w:val="left" w:pos="2636"/>
              </w:tabs>
              <w:ind w:left="426"/>
              <w:jc w:val="both"/>
              <w:rPr>
                <w:rFonts w:ascii="Arial" w:hAnsi="Arial" w:cs="Arial"/>
                <w:lang w:val="en-GB"/>
              </w:rPr>
            </w:pPr>
            <w:r>
              <w:rPr>
                <w:rFonts w:ascii="Arial" w:hAnsi="Arial" w:cs="Arial"/>
                <w:lang w:val="en-GB"/>
              </w:rPr>
              <w:lastRenderedPageBreak/>
              <w:t xml:space="preserve"> </w:t>
            </w:r>
            <w:r w:rsidRPr="00BF55B6">
              <w:rPr>
                <w:rFonts w:ascii="Arial" w:hAnsi="Arial" w:cs="Arial"/>
                <w:lang w:val="en-GB"/>
              </w:rPr>
              <w:t>Meeting of PA9 Thematic Working Group</w:t>
            </w:r>
          </w:p>
          <w:p w:rsidR="00300B63" w:rsidRPr="00BF55B6" w:rsidRDefault="00300B63" w:rsidP="008F3DB1">
            <w:pPr>
              <w:pStyle w:val="Listenabsatz"/>
              <w:tabs>
                <w:tab w:val="left" w:pos="2636"/>
              </w:tabs>
              <w:ind w:left="426"/>
              <w:jc w:val="both"/>
              <w:rPr>
                <w:rFonts w:ascii="Arial" w:hAnsi="Arial" w:cs="Arial"/>
                <w:u w:val="single"/>
                <w:lang w:val="en-GB"/>
              </w:rPr>
            </w:pPr>
          </w:p>
        </w:tc>
        <w:tc>
          <w:tcPr>
            <w:tcW w:w="2409" w:type="dxa"/>
            <w:gridSpan w:val="2"/>
          </w:tcPr>
          <w:p w:rsidR="00300B63" w:rsidRPr="000C5BDF" w:rsidRDefault="00300B63" w:rsidP="008F3DB1">
            <w:pPr>
              <w:tabs>
                <w:tab w:val="left" w:pos="2636"/>
              </w:tabs>
              <w:spacing w:after="200" w:line="276" w:lineRule="auto"/>
              <w:jc w:val="both"/>
              <w:rPr>
                <w:rFonts w:ascii="Arial" w:hAnsi="Arial" w:cs="Arial"/>
                <w:lang w:val="en-GB"/>
              </w:rPr>
            </w:pPr>
            <w:r w:rsidRPr="000C5BDF">
              <w:rPr>
                <w:rFonts w:ascii="Arial" w:hAnsi="Arial" w:cs="Arial"/>
                <w:lang w:val="en-GB"/>
              </w:rPr>
              <w:t xml:space="preserve">  </w:t>
            </w:r>
            <w:proofErr w:type="spellStart"/>
            <w:r w:rsidRPr="000C5BDF">
              <w:rPr>
                <w:rFonts w:ascii="Arial" w:hAnsi="Arial" w:cs="Arial"/>
                <w:lang w:val="en-GB"/>
              </w:rPr>
              <w:t>tba</w:t>
            </w:r>
            <w:proofErr w:type="spellEnd"/>
          </w:p>
        </w:tc>
      </w:tr>
    </w:tbl>
    <w:p w:rsidR="00247FBF" w:rsidRPr="00A705B8" w:rsidRDefault="00247FBF" w:rsidP="001E6C73">
      <w:pPr>
        <w:spacing w:before="100" w:beforeAutospacing="1" w:after="100" w:afterAutospacing="1"/>
        <w:jc w:val="both"/>
        <w:rPr>
          <w:rFonts w:ascii="Arial" w:eastAsia="Times New Roman" w:hAnsi="Arial" w:cs="Arial"/>
          <w:bCs/>
          <w:color w:val="333333"/>
          <w:sz w:val="24"/>
          <w:szCs w:val="24"/>
          <w:lang w:val="en-US" w:eastAsia="de-AT"/>
        </w:rPr>
      </w:pPr>
    </w:p>
    <w:sectPr w:rsidR="00247FBF" w:rsidRPr="00A705B8" w:rsidSect="00CF63CF">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346" w:rsidRDefault="00F26346" w:rsidP="002036AA">
      <w:pPr>
        <w:spacing w:after="0" w:line="240" w:lineRule="auto"/>
      </w:pPr>
      <w:r>
        <w:separator/>
      </w:r>
    </w:p>
  </w:endnote>
  <w:endnote w:type="continuationSeparator" w:id="0">
    <w:p w:rsidR="00F26346" w:rsidRDefault="00F26346" w:rsidP="00203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8968052"/>
      <w:docPartObj>
        <w:docPartGallery w:val="Page Numbers (Bottom of Page)"/>
        <w:docPartUnique/>
      </w:docPartObj>
    </w:sdtPr>
    <w:sdtEndPr>
      <w:rPr>
        <w:rFonts w:ascii="Arial" w:hAnsi="Arial" w:cs="Arial"/>
        <w:sz w:val="20"/>
        <w:szCs w:val="20"/>
      </w:rPr>
    </w:sdtEndPr>
    <w:sdtContent>
      <w:p w:rsidR="00DB7F3A" w:rsidRPr="007B4FE5" w:rsidRDefault="00823C29">
        <w:pPr>
          <w:pStyle w:val="Fuzeile"/>
          <w:jc w:val="right"/>
          <w:rPr>
            <w:rFonts w:ascii="Arial" w:hAnsi="Arial" w:cs="Arial"/>
            <w:sz w:val="20"/>
            <w:szCs w:val="20"/>
          </w:rPr>
        </w:pPr>
        <w:r w:rsidRPr="007B4FE5">
          <w:rPr>
            <w:rFonts w:ascii="Arial" w:hAnsi="Arial" w:cs="Arial"/>
            <w:sz w:val="20"/>
            <w:szCs w:val="20"/>
          </w:rPr>
          <w:fldChar w:fldCharType="begin"/>
        </w:r>
        <w:r w:rsidR="00DB7F3A" w:rsidRPr="007B4FE5">
          <w:rPr>
            <w:rFonts w:ascii="Arial" w:hAnsi="Arial" w:cs="Arial"/>
            <w:sz w:val="20"/>
            <w:szCs w:val="20"/>
          </w:rPr>
          <w:instrText>PAGE   \* MERGEFORMAT</w:instrText>
        </w:r>
        <w:r w:rsidRPr="007B4FE5">
          <w:rPr>
            <w:rFonts w:ascii="Arial" w:hAnsi="Arial" w:cs="Arial"/>
            <w:sz w:val="20"/>
            <w:szCs w:val="20"/>
          </w:rPr>
          <w:fldChar w:fldCharType="separate"/>
        </w:r>
        <w:r w:rsidR="00A32316">
          <w:rPr>
            <w:rFonts w:ascii="Arial" w:hAnsi="Arial" w:cs="Arial"/>
            <w:noProof/>
            <w:sz w:val="20"/>
            <w:szCs w:val="20"/>
          </w:rPr>
          <w:t>6</w:t>
        </w:r>
        <w:r w:rsidRPr="007B4FE5">
          <w:rPr>
            <w:rFonts w:ascii="Arial" w:hAnsi="Arial" w:cs="Arial"/>
            <w:sz w:val="20"/>
            <w:szCs w:val="20"/>
          </w:rPr>
          <w:fldChar w:fldCharType="end"/>
        </w:r>
      </w:p>
    </w:sdtContent>
  </w:sdt>
  <w:p w:rsidR="00DB7F3A" w:rsidRDefault="00DB7F3A">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346" w:rsidRDefault="00F26346" w:rsidP="002036AA">
      <w:pPr>
        <w:spacing w:after="0" w:line="240" w:lineRule="auto"/>
      </w:pPr>
      <w:r>
        <w:separator/>
      </w:r>
    </w:p>
  </w:footnote>
  <w:footnote w:type="continuationSeparator" w:id="0">
    <w:p w:rsidR="00F26346" w:rsidRDefault="00F26346" w:rsidP="002036AA">
      <w:pPr>
        <w:spacing w:after="0" w:line="240" w:lineRule="auto"/>
      </w:pPr>
      <w:r>
        <w:continuationSeparator/>
      </w:r>
    </w:p>
  </w:footnote>
  <w:footnote w:id="1">
    <w:p w:rsidR="00DB7F3A" w:rsidRPr="007B4FE5" w:rsidRDefault="00DB7F3A" w:rsidP="005B4C61">
      <w:pPr>
        <w:pStyle w:val="Funotentext"/>
        <w:rPr>
          <w:rFonts w:ascii="Arial" w:hAnsi="Arial" w:cs="Arial"/>
          <w:sz w:val="20"/>
          <w:lang w:val="en-US"/>
        </w:rPr>
      </w:pPr>
      <w:r w:rsidRPr="007B4FE5">
        <w:rPr>
          <w:rStyle w:val="Funotenzeichen"/>
          <w:rFonts w:ascii="Arial" w:hAnsi="Arial" w:cs="Arial"/>
          <w:sz w:val="20"/>
        </w:rPr>
        <w:footnoteRef/>
      </w:r>
      <w:r w:rsidRPr="007B4FE5">
        <w:rPr>
          <w:rFonts w:ascii="Arial" w:hAnsi="Arial" w:cs="Arial"/>
          <w:sz w:val="20"/>
        </w:rPr>
        <w:t xml:space="preserve"> As adopted by </w:t>
      </w:r>
      <w:r w:rsidRPr="007B4FE5">
        <w:rPr>
          <w:rFonts w:ascii="Arial" w:hAnsi="Arial" w:cs="Arial"/>
          <w:sz w:val="20"/>
          <w:lang w:val="en-US"/>
        </w:rPr>
        <w:t>SG, December 2011</w:t>
      </w:r>
    </w:p>
  </w:footnote>
  <w:footnote w:id="2">
    <w:p w:rsidR="00DB7F3A" w:rsidRPr="007B4FE5" w:rsidRDefault="00DB7F3A" w:rsidP="005B4C61">
      <w:pPr>
        <w:pStyle w:val="Funotentext"/>
        <w:rPr>
          <w:rFonts w:ascii="Arial" w:hAnsi="Arial" w:cs="Arial"/>
          <w:sz w:val="20"/>
          <w:lang w:val="en-US"/>
        </w:rPr>
      </w:pPr>
      <w:r w:rsidRPr="007B4FE5">
        <w:rPr>
          <w:rStyle w:val="Funotenzeichen"/>
          <w:rFonts w:ascii="Arial" w:hAnsi="Arial" w:cs="Arial"/>
          <w:sz w:val="20"/>
        </w:rPr>
        <w:footnoteRef/>
      </w:r>
      <w:r w:rsidRPr="007B4FE5">
        <w:rPr>
          <w:rFonts w:ascii="Arial" w:hAnsi="Arial" w:cs="Arial"/>
          <w:sz w:val="20"/>
        </w:rPr>
        <w:t xml:space="preserve"> As adopted by </w:t>
      </w:r>
      <w:r w:rsidRPr="007B4FE5">
        <w:rPr>
          <w:rFonts w:ascii="Arial" w:hAnsi="Arial" w:cs="Arial"/>
          <w:sz w:val="20"/>
          <w:lang w:val="en-US"/>
        </w:rPr>
        <w:t>SG, December 2011</w:t>
      </w:r>
    </w:p>
  </w:footnote>
  <w:footnote w:id="3">
    <w:p w:rsidR="00DB7F3A" w:rsidRPr="007B4FE5" w:rsidRDefault="00DB7F3A" w:rsidP="005B4C61">
      <w:pPr>
        <w:pStyle w:val="Funotentext"/>
        <w:rPr>
          <w:rFonts w:ascii="Arial" w:hAnsi="Arial" w:cs="Arial"/>
          <w:sz w:val="20"/>
          <w:lang w:val="en-GB"/>
        </w:rPr>
      </w:pPr>
      <w:r w:rsidRPr="007B4FE5">
        <w:rPr>
          <w:rStyle w:val="Funotenzeichen"/>
          <w:rFonts w:ascii="Arial" w:hAnsi="Arial" w:cs="Arial"/>
          <w:sz w:val="20"/>
        </w:rPr>
        <w:footnoteRef/>
      </w:r>
      <w:r w:rsidRPr="007B4FE5">
        <w:rPr>
          <w:rFonts w:ascii="Arial" w:hAnsi="Arial" w:cs="Arial"/>
          <w:sz w:val="20"/>
        </w:rPr>
        <w:t xml:space="preserve"> As adopted by </w:t>
      </w:r>
      <w:r w:rsidRPr="007B4FE5">
        <w:rPr>
          <w:rFonts w:ascii="Arial" w:hAnsi="Arial" w:cs="Arial"/>
          <w:sz w:val="20"/>
          <w:lang w:val="en-US"/>
        </w:rPr>
        <w:t>SG, December 2011</w:t>
      </w:r>
    </w:p>
  </w:footnote>
  <w:footnote w:id="4">
    <w:p w:rsidR="00DB7F3A" w:rsidRPr="007B4FE5" w:rsidRDefault="00DB7F3A" w:rsidP="005B4C61">
      <w:pPr>
        <w:pStyle w:val="Funotentext"/>
        <w:rPr>
          <w:rFonts w:ascii="Arial" w:hAnsi="Arial" w:cs="Arial"/>
          <w:sz w:val="20"/>
          <w:lang w:val="en-US"/>
        </w:rPr>
      </w:pPr>
      <w:r w:rsidRPr="007B4FE5">
        <w:rPr>
          <w:rStyle w:val="Funotenzeichen"/>
          <w:rFonts w:ascii="Arial" w:hAnsi="Arial" w:cs="Arial"/>
          <w:sz w:val="20"/>
        </w:rPr>
        <w:footnoteRef/>
      </w:r>
      <w:r w:rsidRPr="007B4FE5">
        <w:rPr>
          <w:rFonts w:ascii="Arial" w:hAnsi="Arial" w:cs="Arial"/>
          <w:sz w:val="20"/>
        </w:rPr>
        <w:t xml:space="preserve"> As adopted by </w:t>
      </w:r>
      <w:r w:rsidRPr="007B4FE5">
        <w:rPr>
          <w:rFonts w:ascii="Arial" w:hAnsi="Arial" w:cs="Arial"/>
          <w:sz w:val="20"/>
          <w:lang w:val="en-US"/>
        </w:rPr>
        <w:t>SG, December 2011</w:t>
      </w:r>
    </w:p>
  </w:footnote>
  <w:footnote w:id="5">
    <w:p w:rsidR="00DB7F3A" w:rsidRPr="007B4FE5" w:rsidRDefault="00DB7F3A">
      <w:pPr>
        <w:pStyle w:val="Funotentext"/>
        <w:rPr>
          <w:rFonts w:ascii="Arial" w:hAnsi="Arial" w:cs="Arial"/>
          <w:sz w:val="20"/>
        </w:rPr>
      </w:pPr>
      <w:r w:rsidRPr="007B4FE5">
        <w:rPr>
          <w:rStyle w:val="Funotenzeichen"/>
          <w:rFonts w:ascii="Arial" w:hAnsi="Arial" w:cs="Arial"/>
          <w:sz w:val="20"/>
        </w:rPr>
        <w:footnoteRef/>
      </w:r>
      <w:r w:rsidRPr="007B4FE5">
        <w:rPr>
          <w:rFonts w:ascii="Arial" w:hAnsi="Arial" w:cs="Arial"/>
          <w:sz w:val="20"/>
        </w:rPr>
        <w:t xml:space="preserve"> The main aim is to reinforce the European Area of Education (EAE) thus contributing to the success and sustainability of the EU integration process. Country specific needs and the demands of the EAE according to the EU Work Programme "Education and Training 2020" need to be taken into account and follow up. Work should build upon already existing bilateral cooperation projects and multilateral initiative.</w:t>
      </w:r>
    </w:p>
  </w:footnote>
  <w:footnote w:id="6">
    <w:p w:rsidR="00DB7F3A" w:rsidRPr="007B4FE5" w:rsidRDefault="00DB7F3A">
      <w:pPr>
        <w:pStyle w:val="Funotentext"/>
        <w:rPr>
          <w:rFonts w:ascii="Arial" w:hAnsi="Arial" w:cs="Arial"/>
          <w:sz w:val="20"/>
        </w:rPr>
      </w:pPr>
      <w:r w:rsidRPr="00A4029F">
        <w:rPr>
          <w:rStyle w:val="Funotenzeichen"/>
        </w:rPr>
        <w:footnoteRef/>
      </w:r>
      <w:r w:rsidRPr="007B4FE5">
        <w:rPr>
          <w:rFonts w:ascii="Arial" w:eastAsiaTheme="minorEastAsia" w:hAnsi="Arial" w:cs="Arial"/>
          <w:sz w:val="20"/>
          <w:lang w:val="en-GB"/>
        </w:rPr>
        <w:t xml:space="preserve"> Indivi</w:t>
      </w:r>
      <w:r>
        <w:rPr>
          <w:rFonts w:ascii="Arial" w:eastAsiaTheme="minorEastAsia" w:hAnsi="Arial" w:cs="Arial"/>
          <w:sz w:val="20"/>
          <w:lang w:val="en-GB" w:eastAsia="de-DE"/>
        </w:rPr>
        <w:t>du</w:t>
      </w:r>
      <w:r w:rsidRPr="007B4FE5">
        <w:rPr>
          <w:rFonts w:ascii="Arial" w:eastAsiaTheme="minorEastAsia" w:hAnsi="Arial" w:cs="Arial"/>
          <w:sz w:val="20"/>
          <w:lang w:val="en-GB"/>
        </w:rPr>
        <w:t>al proje</w:t>
      </w:r>
      <w:r w:rsidRPr="007B4FE5">
        <w:rPr>
          <w:rFonts w:ascii="Arial" w:eastAsiaTheme="minorEastAsia" w:hAnsi="Arial" w:cs="Arial"/>
          <w:sz w:val="20"/>
          <w:lang w:val="en-GB" w:eastAsia="de-DE"/>
        </w:rPr>
        <w:t>c</w:t>
      </w:r>
      <w:r w:rsidRPr="007B4FE5">
        <w:rPr>
          <w:rFonts w:ascii="Arial" w:eastAsiaTheme="minorEastAsia" w:hAnsi="Arial" w:cs="Arial"/>
          <w:sz w:val="20"/>
          <w:lang w:val="en-GB"/>
        </w:rPr>
        <w:t xml:space="preserve">ts might be added at a later </w:t>
      </w:r>
      <w:r w:rsidR="00A4029F">
        <w:rPr>
          <w:rFonts w:ascii="Arial" w:eastAsiaTheme="minorEastAsia" w:hAnsi="Arial" w:cs="Arial"/>
          <w:sz w:val="20"/>
          <w:lang w:val="en-GB"/>
        </w:rPr>
        <w:t>st</w:t>
      </w:r>
      <w:r w:rsidRPr="007B4FE5">
        <w:rPr>
          <w:rFonts w:ascii="Arial" w:eastAsiaTheme="minorEastAsia" w:hAnsi="Arial" w:cs="Arial"/>
          <w:sz w:val="20"/>
          <w:lang w:val="en-GB"/>
        </w:rPr>
        <w:t>age</w:t>
      </w:r>
      <w:r w:rsidR="00A4029F">
        <w:rPr>
          <w:rFonts w:ascii="Arial" w:eastAsiaTheme="minorEastAsia" w:hAnsi="Arial" w:cs="Arial"/>
          <w:sz w:val="20"/>
          <w:lang w:val="en-GB"/>
        </w:rPr>
        <w:t>.</w:t>
      </w:r>
    </w:p>
  </w:footnote>
  <w:footnote w:id="7">
    <w:p w:rsidR="00DB7F3A" w:rsidRPr="007B4FE5" w:rsidRDefault="00DB7F3A">
      <w:pPr>
        <w:pStyle w:val="Funotentext"/>
        <w:rPr>
          <w:rFonts w:ascii="Arial" w:hAnsi="Arial" w:cs="Arial"/>
          <w:sz w:val="20"/>
        </w:rPr>
      </w:pPr>
      <w:r w:rsidRPr="007B4FE5">
        <w:rPr>
          <w:rStyle w:val="Funotenzeichen"/>
          <w:rFonts w:ascii="Arial" w:hAnsi="Arial" w:cs="Arial"/>
          <w:sz w:val="20"/>
        </w:rPr>
        <w:footnoteRef/>
      </w:r>
      <w:r w:rsidRPr="007B4FE5">
        <w:rPr>
          <w:rFonts w:ascii="Arial" w:hAnsi="Arial" w:cs="Arial"/>
          <w:sz w:val="20"/>
        </w:rPr>
        <w:t xml:space="preserve"> Coordination should be sought with the European Training Foundation.</w:t>
      </w:r>
    </w:p>
  </w:footnote>
  <w:footnote w:id="8">
    <w:p w:rsidR="00DB7F3A" w:rsidRPr="007B4FE5" w:rsidRDefault="00DB7F3A" w:rsidP="007B4FE5">
      <w:pPr>
        <w:pStyle w:val="Funotentext"/>
        <w:jc w:val="both"/>
        <w:rPr>
          <w:rFonts w:ascii="Arial" w:hAnsi="Arial" w:cs="Arial"/>
          <w:color w:val="000000"/>
          <w:lang w:val="en-GB"/>
        </w:rPr>
      </w:pPr>
      <w:r w:rsidRPr="007B4FE5">
        <w:rPr>
          <w:rStyle w:val="Funotenzeichen"/>
          <w:rFonts w:ascii="Arial" w:hAnsi="Arial" w:cs="Arial"/>
          <w:sz w:val="20"/>
        </w:rPr>
        <w:footnoteRef/>
      </w:r>
      <w:r w:rsidRPr="007B4FE5">
        <w:rPr>
          <w:rFonts w:ascii="Arial" w:hAnsi="Arial" w:cs="Arial"/>
          <w:lang w:val="en-GB"/>
        </w:rPr>
        <w:t xml:space="preserve"> </w:t>
      </w:r>
      <w:r w:rsidRPr="007B4FE5">
        <w:rPr>
          <w:rFonts w:ascii="Arial" w:hAnsi="Arial" w:cs="Arial"/>
          <w:sz w:val="20"/>
        </w:rPr>
        <w:t>In particular such actions could focus on the eradicating of child poverty, improving equity in education programs(from early childhood to postgraduate training), reducing the number o</w:t>
      </w:r>
      <w:r w:rsidR="005774B8">
        <w:rPr>
          <w:rFonts w:ascii="Arial" w:hAnsi="Arial" w:cs="Arial"/>
          <w:sz w:val="20"/>
        </w:rPr>
        <w:t>f early school leavers</w:t>
      </w:r>
      <w:r w:rsidRPr="007B4FE5">
        <w:rPr>
          <w:rFonts w:ascii="Arial" w:hAnsi="Arial" w:cs="Arial"/>
          <w:sz w:val="20"/>
        </w:rPr>
        <w:t>, providing access to health care, promoting active inclusion in the labour market, making efforts to provide decent housing for everyone, tackling indebtedness or on providing conducted training programs for local officials on governance of multiethnic communities.</w:t>
      </w:r>
    </w:p>
    <w:p w:rsidR="00DB7F3A" w:rsidRPr="007B4FE5" w:rsidRDefault="00DB7F3A" w:rsidP="007B4FE5">
      <w:pPr>
        <w:pStyle w:val="Funotentext"/>
        <w:jc w:val="both"/>
        <w:rPr>
          <w:rFonts w:ascii="Arial" w:hAnsi="Arial" w:cs="Arial"/>
          <w:lang w:val="en-GB"/>
        </w:rPr>
      </w:pPr>
    </w:p>
  </w:footnote>
  <w:footnote w:id="9">
    <w:p w:rsidR="00DB7F3A" w:rsidRPr="00585598" w:rsidRDefault="00DB7F3A" w:rsidP="007B4FE5">
      <w:pPr>
        <w:pStyle w:val="Funotentext"/>
        <w:jc w:val="both"/>
        <w:rPr>
          <w:lang w:val="en-GB"/>
        </w:rPr>
      </w:pPr>
      <w:r w:rsidRPr="007B4FE5">
        <w:rPr>
          <w:rStyle w:val="Funotenzeichen"/>
          <w:rFonts w:ascii="Arial" w:hAnsi="Arial" w:cs="Arial"/>
          <w:sz w:val="20"/>
        </w:rPr>
        <w:footnoteRef/>
      </w:r>
      <w:r w:rsidRPr="007B4FE5">
        <w:rPr>
          <w:rFonts w:ascii="Arial" w:hAnsi="Arial" w:cs="Arial"/>
          <w:lang w:val="en-GB"/>
        </w:rPr>
        <w:t xml:space="preserve"> </w:t>
      </w:r>
      <w:r w:rsidRPr="007B4FE5">
        <w:rPr>
          <w:rFonts w:ascii="Arial" w:hAnsi="Arial" w:cs="Arial"/>
          <w:sz w:val="20"/>
        </w:rPr>
        <w:t>The Roma inclusion Platform was endorsed and launched during the Czech Presidency in October 2008. Its main objective is to call governments and main stakeholders to debate Roma inclusion, on topics such as education, health and housing, meeting on a twice-yearly basis.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7061"/>
    <w:multiLevelType w:val="hybridMultilevel"/>
    <w:tmpl w:val="ED0A5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D50DFD"/>
    <w:multiLevelType w:val="hybridMultilevel"/>
    <w:tmpl w:val="BD0E4BBC"/>
    <w:lvl w:ilvl="0" w:tplc="08090005">
      <w:start w:val="1"/>
      <w:numFmt w:val="bullet"/>
      <w:lvlText w:val=""/>
      <w:lvlJc w:val="left"/>
      <w:pPr>
        <w:tabs>
          <w:tab w:val="num" w:pos="360"/>
        </w:tabs>
        <w:ind w:left="360" w:hanging="360"/>
      </w:pPr>
      <w:rPr>
        <w:rFonts w:ascii="Wingdings" w:hAnsi="Wingdings" w:hint="default"/>
      </w:rPr>
    </w:lvl>
    <w:lvl w:ilvl="1" w:tplc="DF8481F0">
      <w:numFmt w:val="bullet"/>
      <w:lvlText w:val="-"/>
      <w:lvlJc w:val="left"/>
      <w:pPr>
        <w:tabs>
          <w:tab w:val="num" w:pos="1060"/>
        </w:tabs>
        <w:ind w:left="1060" w:hanging="340"/>
      </w:pPr>
      <w:rPr>
        <w:rFonts w:ascii="Times New Roman" w:eastAsia="Times New Roman" w:hAnsi="Times New Roman" w:cs="Times New Roman" w:hint="default"/>
        <w:b/>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
    <w:nsid w:val="055B2366"/>
    <w:multiLevelType w:val="hybridMultilevel"/>
    <w:tmpl w:val="51FE0368"/>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60D4712"/>
    <w:multiLevelType w:val="hybridMultilevel"/>
    <w:tmpl w:val="9072DFE4"/>
    <w:lvl w:ilvl="0" w:tplc="990C0628">
      <w:numFmt w:val="bullet"/>
      <w:lvlText w:val="-"/>
      <w:lvlJc w:val="left"/>
      <w:pPr>
        <w:ind w:left="1440" w:hanging="360"/>
      </w:pPr>
      <w:rPr>
        <w:rFonts w:ascii="Times New Roman" w:eastAsia="Times New Roman" w:hAnsi="Times New Roman" w:cs="Times New Roman"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4">
    <w:nsid w:val="064B2421"/>
    <w:multiLevelType w:val="hybridMultilevel"/>
    <w:tmpl w:val="5C6AEC54"/>
    <w:lvl w:ilvl="0" w:tplc="67B29DC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182B6E"/>
    <w:multiLevelType w:val="hybridMultilevel"/>
    <w:tmpl w:val="220C6CC4"/>
    <w:lvl w:ilvl="0" w:tplc="04070001">
      <w:start w:val="1"/>
      <w:numFmt w:val="bullet"/>
      <w:lvlText w:val=""/>
      <w:lvlJc w:val="left"/>
      <w:pPr>
        <w:ind w:left="720" w:hanging="360"/>
      </w:pPr>
      <w:rPr>
        <w:rFonts w:ascii="Symbol" w:hAnsi="Symbol" w:hint="default"/>
        <w:i w:val="0"/>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82D5008"/>
    <w:multiLevelType w:val="hybridMultilevel"/>
    <w:tmpl w:val="66067546"/>
    <w:lvl w:ilvl="0" w:tplc="9AF4163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decimal"/>
      <w:lvlText w:val="%3."/>
      <w:lvlJc w:val="left"/>
      <w:pPr>
        <w:tabs>
          <w:tab w:val="num" w:pos="2160"/>
        </w:tabs>
        <w:ind w:left="2160" w:hanging="360"/>
      </w:pPr>
      <w:rPr>
        <w:rFonts w:cs="Times New Roman"/>
      </w:rPr>
    </w:lvl>
    <w:lvl w:ilvl="3" w:tplc="0C070001">
      <w:start w:val="1"/>
      <w:numFmt w:val="decimal"/>
      <w:lvlText w:val="%4."/>
      <w:lvlJc w:val="left"/>
      <w:pPr>
        <w:tabs>
          <w:tab w:val="num" w:pos="2880"/>
        </w:tabs>
        <w:ind w:left="2880" w:hanging="360"/>
      </w:pPr>
      <w:rPr>
        <w:rFonts w:cs="Times New Roman"/>
      </w:rPr>
    </w:lvl>
    <w:lvl w:ilvl="4" w:tplc="0C070003">
      <w:start w:val="1"/>
      <w:numFmt w:val="decimal"/>
      <w:lvlText w:val="%5."/>
      <w:lvlJc w:val="left"/>
      <w:pPr>
        <w:tabs>
          <w:tab w:val="num" w:pos="3600"/>
        </w:tabs>
        <w:ind w:left="3600" w:hanging="360"/>
      </w:pPr>
      <w:rPr>
        <w:rFonts w:cs="Times New Roman"/>
      </w:rPr>
    </w:lvl>
    <w:lvl w:ilvl="5" w:tplc="0C070005">
      <w:start w:val="1"/>
      <w:numFmt w:val="decimal"/>
      <w:lvlText w:val="%6."/>
      <w:lvlJc w:val="left"/>
      <w:pPr>
        <w:tabs>
          <w:tab w:val="num" w:pos="4320"/>
        </w:tabs>
        <w:ind w:left="4320" w:hanging="360"/>
      </w:pPr>
      <w:rPr>
        <w:rFonts w:cs="Times New Roman"/>
      </w:rPr>
    </w:lvl>
    <w:lvl w:ilvl="6" w:tplc="0C070001">
      <w:start w:val="1"/>
      <w:numFmt w:val="decimal"/>
      <w:lvlText w:val="%7."/>
      <w:lvlJc w:val="left"/>
      <w:pPr>
        <w:tabs>
          <w:tab w:val="num" w:pos="5040"/>
        </w:tabs>
        <w:ind w:left="5040" w:hanging="360"/>
      </w:pPr>
      <w:rPr>
        <w:rFonts w:cs="Times New Roman"/>
      </w:rPr>
    </w:lvl>
    <w:lvl w:ilvl="7" w:tplc="0C070003">
      <w:start w:val="1"/>
      <w:numFmt w:val="decimal"/>
      <w:lvlText w:val="%8."/>
      <w:lvlJc w:val="left"/>
      <w:pPr>
        <w:tabs>
          <w:tab w:val="num" w:pos="5760"/>
        </w:tabs>
        <w:ind w:left="5760" w:hanging="360"/>
      </w:pPr>
      <w:rPr>
        <w:rFonts w:cs="Times New Roman"/>
      </w:rPr>
    </w:lvl>
    <w:lvl w:ilvl="8" w:tplc="0C070005">
      <w:start w:val="1"/>
      <w:numFmt w:val="decimal"/>
      <w:lvlText w:val="%9."/>
      <w:lvlJc w:val="left"/>
      <w:pPr>
        <w:tabs>
          <w:tab w:val="num" w:pos="6480"/>
        </w:tabs>
        <w:ind w:left="6480" w:hanging="360"/>
      </w:pPr>
      <w:rPr>
        <w:rFonts w:cs="Times New Roman"/>
      </w:rPr>
    </w:lvl>
  </w:abstractNum>
  <w:abstractNum w:abstractNumId="7">
    <w:nsid w:val="09372E83"/>
    <w:multiLevelType w:val="hybridMultilevel"/>
    <w:tmpl w:val="18B2E6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9A06AE9"/>
    <w:multiLevelType w:val="hybridMultilevel"/>
    <w:tmpl w:val="88F0DF48"/>
    <w:lvl w:ilvl="0" w:tplc="990C0628">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09FD61C6"/>
    <w:multiLevelType w:val="hybridMultilevel"/>
    <w:tmpl w:val="8F1E13C8"/>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0A6D1763"/>
    <w:multiLevelType w:val="hybridMultilevel"/>
    <w:tmpl w:val="7EBA3C7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0F49294C"/>
    <w:multiLevelType w:val="hybridMultilevel"/>
    <w:tmpl w:val="252A274A"/>
    <w:lvl w:ilvl="0" w:tplc="9AF4163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2">
    <w:nsid w:val="10AB2606"/>
    <w:multiLevelType w:val="hybridMultilevel"/>
    <w:tmpl w:val="4B1CD416"/>
    <w:lvl w:ilvl="0" w:tplc="67B29DC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12FF64C0"/>
    <w:multiLevelType w:val="hybridMultilevel"/>
    <w:tmpl w:val="6F3812B6"/>
    <w:lvl w:ilvl="0" w:tplc="1F4E422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3B952A6"/>
    <w:multiLevelType w:val="hybridMultilevel"/>
    <w:tmpl w:val="730611F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14745349"/>
    <w:multiLevelType w:val="hybridMultilevel"/>
    <w:tmpl w:val="DC82063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nsid w:val="15895914"/>
    <w:multiLevelType w:val="hybridMultilevel"/>
    <w:tmpl w:val="1C88FB6A"/>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7">
    <w:nsid w:val="16D35983"/>
    <w:multiLevelType w:val="hybridMultilevel"/>
    <w:tmpl w:val="7C44A27C"/>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17053E85"/>
    <w:multiLevelType w:val="hybridMultilevel"/>
    <w:tmpl w:val="56C88B3E"/>
    <w:lvl w:ilvl="0" w:tplc="2E1A0FBA">
      <w:numFmt w:val="bullet"/>
      <w:lvlText w:val="-"/>
      <w:lvlJc w:val="left"/>
      <w:pPr>
        <w:ind w:left="459" w:hanging="360"/>
      </w:pPr>
      <w:rPr>
        <w:rFonts w:ascii="Verdana" w:eastAsia="Times New Roman" w:hAnsi="Verdana" w:hint="default"/>
      </w:rPr>
    </w:lvl>
    <w:lvl w:ilvl="1" w:tplc="0C070019" w:tentative="1">
      <w:start w:val="1"/>
      <w:numFmt w:val="lowerLetter"/>
      <w:lvlText w:val="%2."/>
      <w:lvlJc w:val="left"/>
      <w:pPr>
        <w:ind w:left="1179" w:hanging="360"/>
      </w:pPr>
    </w:lvl>
    <w:lvl w:ilvl="2" w:tplc="0C07001B" w:tentative="1">
      <w:start w:val="1"/>
      <w:numFmt w:val="lowerRoman"/>
      <w:lvlText w:val="%3."/>
      <w:lvlJc w:val="right"/>
      <w:pPr>
        <w:ind w:left="1899" w:hanging="180"/>
      </w:pPr>
    </w:lvl>
    <w:lvl w:ilvl="3" w:tplc="0C07000F" w:tentative="1">
      <w:start w:val="1"/>
      <w:numFmt w:val="decimal"/>
      <w:lvlText w:val="%4."/>
      <w:lvlJc w:val="left"/>
      <w:pPr>
        <w:ind w:left="2619" w:hanging="360"/>
      </w:pPr>
    </w:lvl>
    <w:lvl w:ilvl="4" w:tplc="0C070019" w:tentative="1">
      <w:start w:val="1"/>
      <w:numFmt w:val="lowerLetter"/>
      <w:lvlText w:val="%5."/>
      <w:lvlJc w:val="left"/>
      <w:pPr>
        <w:ind w:left="3339" w:hanging="360"/>
      </w:pPr>
    </w:lvl>
    <w:lvl w:ilvl="5" w:tplc="0C07001B" w:tentative="1">
      <w:start w:val="1"/>
      <w:numFmt w:val="lowerRoman"/>
      <w:lvlText w:val="%6."/>
      <w:lvlJc w:val="right"/>
      <w:pPr>
        <w:ind w:left="4059" w:hanging="180"/>
      </w:pPr>
    </w:lvl>
    <w:lvl w:ilvl="6" w:tplc="0C07000F" w:tentative="1">
      <w:start w:val="1"/>
      <w:numFmt w:val="decimal"/>
      <w:lvlText w:val="%7."/>
      <w:lvlJc w:val="left"/>
      <w:pPr>
        <w:ind w:left="4779" w:hanging="360"/>
      </w:pPr>
    </w:lvl>
    <w:lvl w:ilvl="7" w:tplc="0C070019" w:tentative="1">
      <w:start w:val="1"/>
      <w:numFmt w:val="lowerLetter"/>
      <w:lvlText w:val="%8."/>
      <w:lvlJc w:val="left"/>
      <w:pPr>
        <w:ind w:left="5499" w:hanging="360"/>
      </w:pPr>
    </w:lvl>
    <w:lvl w:ilvl="8" w:tplc="0C07001B" w:tentative="1">
      <w:start w:val="1"/>
      <w:numFmt w:val="lowerRoman"/>
      <w:lvlText w:val="%9."/>
      <w:lvlJc w:val="right"/>
      <w:pPr>
        <w:ind w:left="6219" w:hanging="180"/>
      </w:pPr>
    </w:lvl>
  </w:abstractNum>
  <w:abstractNum w:abstractNumId="19">
    <w:nsid w:val="18082755"/>
    <w:multiLevelType w:val="hybridMultilevel"/>
    <w:tmpl w:val="39689F18"/>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nsid w:val="18D25863"/>
    <w:multiLevelType w:val="hybridMultilevel"/>
    <w:tmpl w:val="11462C8A"/>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195F12FA"/>
    <w:multiLevelType w:val="hybridMultilevel"/>
    <w:tmpl w:val="7532853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2">
    <w:nsid w:val="196A24DB"/>
    <w:multiLevelType w:val="hybridMultilevel"/>
    <w:tmpl w:val="51AEEA4A"/>
    <w:lvl w:ilvl="0" w:tplc="135E55F0">
      <w:start w:val="1"/>
      <w:numFmt w:val="decimal"/>
      <w:lvlText w:val="%1."/>
      <w:lvlJc w:val="left"/>
      <w:pPr>
        <w:ind w:left="720" w:hanging="360"/>
      </w:pPr>
      <w:rPr>
        <w:rFonts w:asciiTheme="minorHAnsi" w:hAnsiTheme="minorHAnsi"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nsid w:val="1B787078"/>
    <w:multiLevelType w:val="hybridMultilevel"/>
    <w:tmpl w:val="E50692CC"/>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1E027BF7"/>
    <w:multiLevelType w:val="hybridMultilevel"/>
    <w:tmpl w:val="05FCFE70"/>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1E282578"/>
    <w:multiLevelType w:val="hybridMultilevel"/>
    <w:tmpl w:val="40F45898"/>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1E5E3B57"/>
    <w:multiLevelType w:val="hybridMultilevel"/>
    <w:tmpl w:val="6A06F438"/>
    <w:lvl w:ilvl="0" w:tplc="F940B118">
      <w:start w:val="200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22072E84"/>
    <w:multiLevelType w:val="hybridMultilevel"/>
    <w:tmpl w:val="8EB668E2"/>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221120B0"/>
    <w:multiLevelType w:val="hybridMultilevel"/>
    <w:tmpl w:val="2898D6BE"/>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25304A52"/>
    <w:multiLevelType w:val="hybridMultilevel"/>
    <w:tmpl w:val="D180BD36"/>
    <w:lvl w:ilvl="0" w:tplc="2E1A0FBA">
      <w:numFmt w:val="bullet"/>
      <w:lvlText w:val="-"/>
      <w:lvlJc w:val="left"/>
      <w:pPr>
        <w:ind w:left="720" w:hanging="360"/>
      </w:pPr>
      <w:rPr>
        <w:rFonts w:ascii="Verdana" w:eastAsia="Times New Roman" w:hAnsi="Verdana" w:hint="default"/>
      </w:rPr>
    </w:lvl>
    <w:lvl w:ilvl="1" w:tplc="0C070003">
      <w:start w:val="1"/>
      <w:numFmt w:val="decimal"/>
      <w:lvlText w:val="%2."/>
      <w:lvlJc w:val="left"/>
      <w:pPr>
        <w:tabs>
          <w:tab w:val="num" w:pos="1440"/>
        </w:tabs>
        <w:ind w:left="1440" w:hanging="360"/>
      </w:pPr>
    </w:lvl>
    <w:lvl w:ilvl="2" w:tplc="0C070005">
      <w:start w:val="1"/>
      <w:numFmt w:val="decimal"/>
      <w:lvlText w:val="%3."/>
      <w:lvlJc w:val="left"/>
      <w:pPr>
        <w:tabs>
          <w:tab w:val="num" w:pos="2160"/>
        </w:tabs>
        <w:ind w:left="2160" w:hanging="360"/>
      </w:pPr>
    </w:lvl>
    <w:lvl w:ilvl="3" w:tplc="0C070001">
      <w:start w:val="1"/>
      <w:numFmt w:val="decimal"/>
      <w:lvlText w:val="%4."/>
      <w:lvlJc w:val="left"/>
      <w:pPr>
        <w:tabs>
          <w:tab w:val="num" w:pos="2880"/>
        </w:tabs>
        <w:ind w:left="2880" w:hanging="360"/>
      </w:pPr>
    </w:lvl>
    <w:lvl w:ilvl="4" w:tplc="0C070003">
      <w:start w:val="1"/>
      <w:numFmt w:val="decimal"/>
      <w:lvlText w:val="%5."/>
      <w:lvlJc w:val="left"/>
      <w:pPr>
        <w:tabs>
          <w:tab w:val="num" w:pos="3600"/>
        </w:tabs>
        <w:ind w:left="3600" w:hanging="360"/>
      </w:pPr>
    </w:lvl>
    <w:lvl w:ilvl="5" w:tplc="0C070005">
      <w:start w:val="1"/>
      <w:numFmt w:val="decimal"/>
      <w:lvlText w:val="%6."/>
      <w:lvlJc w:val="left"/>
      <w:pPr>
        <w:tabs>
          <w:tab w:val="num" w:pos="4320"/>
        </w:tabs>
        <w:ind w:left="4320" w:hanging="360"/>
      </w:pPr>
    </w:lvl>
    <w:lvl w:ilvl="6" w:tplc="0C070001">
      <w:start w:val="1"/>
      <w:numFmt w:val="decimal"/>
      <w:lvlText w:val="%7."/>
      <w:lvlJc w:val="left"/>
      <w:pPr>
        <w:tabs>
          <w:tab w:val="num" w:pos="5040"/>
        </w:tabs>
        <w:ind w:left="5040" w:hanging="360"/>
      </w:pPr>
    </w:lvl>
    <w:lvl w:ilvl="7" w:tplc="0C070003">
      <w:start w:val="1"/>
      <w:numFmt w:val="decimal"/>
      <w:lvlText w:val="%8."/>
      <w:lvlJc w:val="left"/>
      <w:pPr>
        <w:tabs>
          <w:tab w:val="num" w:pos="5760"/>
        </w:tabs>
        <w:ind w:left="5760" w:hanging="360"/>
      </w:pPr>
    </w:lvl>
    <w:lvl w:ilvl="8" w:tplc="0C070005">
      <w:start w:val="1"/>
      <w:numFmt w:val="decimal"/>
      <w:lvlText w:val="%9."/>
      <w:lvlJc w:val="left"/>
      <w:pPr>
        <w:tabs>
          <w:tab w:val="num" w:pos="6480"/>
        </w:tabs>
        <w:ind w:left="6480" w:hanging="360"/>
      </w:pPr>
    </w:lvl>
  </w:abstractNum>
  <w:abstractNum w:abstractNumId="30">
    <w:nsid w:val="263C0D25"/>
    <w:multiLevelType w:val="hybridMultilevel"/>
    <w:tmpl w:val="D35C22E8"/>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29C103D4"/>
    <w:multiLevelType w:val="hybridMultilevel"/>
    <w:tmpl w:val="1DD26DE4"/>
    <w:lvl w:ilvl="0" w:tplc="990C0628">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29E27153"/>
    <w:multiLevelType w:val="hybridMultilevel"/>
    <w:tmpl w:val="431E6584"/>
    <w:lvl w:ilvl="0" w:tplc="67B29D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29F12EDF"/>
    <w:multiLevelType w:val="hybridMultilevel"/>
    <w:tmpl w:val="AA027DA0"/>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2A0124B5"/>
    <w:multiLevelType w:val="hybridMultilevel"/>
    <w:tmpl w:val="5EB48676"/>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2B872861"/>
    <w:multiLevelType w:val="hybridMultilevel"/>
    <w:tmpl w:val="90B4E990"/>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36">
    <w:nsid w:val="304B68E5"/>
    <w:multiLevelType w:val="hybridMultilevel"/>
    <w:tmpl w:val="E5547092"/>
    <w:lvl w:ilvl="0" w:tplc="990C0628">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315D07C2"/>
    <w:multiLevelType w:val="hybridMultilevel"/>
    <w:tmpl w:val="792AE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325B0324"/>
    <w:multiLevelType w:val="hybridMultilevel"/>
    <w:tmpl w:val="6C208742"/>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33767606"/>
    <w:multiLevelType w:val="hybridMultilevel"/>
    <w:tmpl w:val="4128F3A2"/>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nsid w:val="386B272A"/>
    <w:multiLevelType w:val="hybridMultilevel"/>
    <w:tmpl w:val="6DEA1F96"/>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3A8C5C08"/>
    <w:multiLevelType w:val="hybridMultilevel"/>
    <w:tmpl w:val="DE6C75B0"/>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3BD068B4"/>
    <w:multiLevelType w:val="hybridMultilevel"/>
    <w:tmpl w:val="0642911A"/>
    <w:lvl w:ilvl="0" w:tplc="67B29DC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3C4D159E"/>
    <w:multiLevelType w:val="hybridMultilevel"/>
    <w:tmpl w:val="F856A610"/>
    <w:lvl w:ilvl="0" w:tplc="67B29DC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nsid w:val="41650DD6"/>
    <w:multiLevelType w:val="hybridMultilevel"/>
    <w:tmpl w:val="2F846A76"/>
    <w:lvl w:ilvl="0" w:tplc="960491C2">
      <w:start w:val="1"/>
      <w:numFmt w:val="bullet"/>
      <w:lvlText w:val=""/>
      <w:lvlJc w:val="left"/>
      <w:pPr>
        <w:tabs>
          <w:tab w:val="num" w:pos="720"/>
        </w:tabs>
        <w:ind w:left="720" w:hanging="360"/>
      </w:pPr>
      <w:rPr>
        <w:rFonts w:ascii="Wingdings" w:hAnsi="Wingdings" w:hint="default"/>
      </w:rPr>
    </w:lvl>
    <w:lvl w:ilvl="1" w:tplc="39747546">
      <w:start w:val="1"/>
      <w:numFmt w:val="decimal"/>
      <w:lvlText w:val="%2."/>
      <w:lvlJc w:val="left"/>
      <w:pPr>
        <w:tabs>
          <w:tab w:val="num" w:pos="1440"/>
        </w:tabs>
        <w:ind w:left="1440" w:hanging="360"/>
      </w:pPr>
    </w:lvl>
    <w:lvl w:ilvl="2" w:tplc="6F360D7C">
      <w:start w:val="1"/>
      <w:numFmt w:val="decimal"/>
      <w:lvlText w:val="%3."/>
      <w:lvlJc w:val="left"/>
      <w:pPr>
        <w:tabs>
          <w:tab w:val="num" w:pos="2160"/>
        </w:tabs>
        <w:ind w:left="2160" w:hanging="360"/>
      </w:pPr>
    </w:lvl>
    <w:lvl w:ilvl="3" w:tplc="A7D65C92">
      <w:start w:val="1"/>
      <w:numFmt w:val="decimal"/>
      <w:lvlText w:val="%4."/>
      <w:lvlJc w:val="left"/>
      <w:pPr>
        <w:tabs>
          <w:tab w:val="num" w:pos="2880"/>
        </w:tabs>
        <w:ind w:left="2880" w:hanging="360"/>
      </w:pPr>
    </w:lvl>
    <w:lvl w:ilvl="4" w:tplc="C7405692">
      <w:start w:val="1"/>
      <w:numFmt w:val="decimal"/>
      <w:lvlText w:val="%5."/>
      <w:lvlJc w:val="left"/>
      <w:pPr>
        <w:tabs>
          <w:tab w:val="num" w:pos="3600"/>
        </w:tabs>
        <w:ind w:left="3600" w:hanging="360"/>
      </w:pPr>
    </w:lvl>
    <w:lvl w:ilvl="5" w:tplc="8D9AC766">
      <w:start w:val="1"/>
      <w:numFmt w:val="decimal"/>
      <w:lvlText w:val="%6."/>
      <w:lvlJc w:val="left"/>
      <w:pPr>
        <w:tabs>
          <w:tab w:val="num" w:pos="4320"/>
        </w:tabs>
        <w:ind w:left="4320" w:hanging="360"/>
      </w:pPr>
    </w:lvl>
    <w:lvl w:ilvl="6" w:tplc="0812FF96">
      <w:start w:val="1"/>
      <w:numFmt w:val="decimal"/>
      <w:lvlText w:val="%7."/>
      <w:lvlJc w:val="left"/>
      <w:pPr>
        <w:tabs>
          <w:tab w:val="num" w:pos="5040"/>
        </w:tabs>
        <w:ind w:left="5040" w:hanging="360"/>
      </w:pPr>
    </w:lvl>
    <w:lvl w:ilvl="7" w:tplc="B6DA38C4">
      <w:start w:val="1"/>
      <w:numFmt w:val="decimal"/>
      <w:lvlText w:val="%8."/>
      <w:lvlJc w:val="left"/>
      <w:pPr>
        <w:tabs>
          <w:tab w:val="num" w:pos="5760"/>
        </w:tabs>
        <w:ind w:left="5760" w:hanging="360"/>
      </w:pPr>
    </w:lvl>
    <w:lvl w:ilvl="8" w:tplc="177C5F1A">
      <w:start w:val="1"/>
      <w:numFmt w:val="decimal"/>
      <w:lvlText w:val="%9."/>
      <w:lvlJc w:val="left"/>
      <w:pPr>
        <w:tabs>
          <w:tab w:val="num" w:pos="6480"/>
        </w:tabs>
        <w:ind w:left="6480" w:hanging="360"/>
      </w:pPr>
    </w:lvl>
  </w:abstractNum>
  <w:abstractNum w:abstractNumId="45">
    <w:nsid w:val="41661972"/>
    <w:multiLevelType w:val="hybridMultilevel"/>
    <w:tmpl w:val="D362FA40"/>
    <w:lvl w:ilvl="0" w:tplc="2E1A0FBA">
      <w:numFmt w:val="bullet"/>
      <w:lvlText w:val="-"/>
      <w:lvlJc w:val="left"/>
      <w:pPr>
        <w:ind w:left="360" w:hanging="360"/>
      </w:pPr>
      <w:rPr>
        <w:rFonts w:ascii="Verdana" w:eastAsia="Times New Roman" w:hAnsi="Verdana"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6">
    <w:nsid w:val="41801A15"/>
    <w:multiLevelType w:val="hybridMultilevel"/>
    <w:tmpl w:val="049ADAB2"/>
    <w:lvl w:ilvl="0" w:tplc="9AF4163A">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A162DD6C">
      <w:start w:val="3"/>
      <w:numFmt w:val="bullet"/>
      <w:lvlText w:val="•"/>
      <w:lvlJc w:val="left"/>
      <w:pPr>
        <w:ind w:left="2490" w:hanging="690"/>
      </w:pPr>
      <w:rPr>
        <w:rFonts w:ascii="Calibri" w:eastAsia="Times New Roman" w:hAnsi="Calibri" w:cs="Times New Roman"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nsid w:val="43F14810"/>
    <w:multiLevelType w:val="hybridMultilevel"/>
    <w:tmpl w:val="B10EE3B0"/>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445B137C"/>
    <w:multiLevelType w:val="hybridMultilevel"/>
    <w:tmpl w:val="CD6AE274"/>
    <w:lvl w:ilvl="0" w:tplc="1EC8219C">
      <w:start w:val="26"/>
      <w:numFmt w:val="bullet"/>
      <w:lvlText w:val="-"/>
      <w:lvlJc w:val="left"/>
      <w:pPr>
        <w:ind w:left="390" w:hanging="360"/>
      </w:pPr>
      <w:rPr>
        <w:rFonts w:ascii="Cambria" w:eastAsiaTheme="minorEastAsia" w:hAnsi="Cambria" w:cs="Times New Roman" w:hint="default"/>
      </w:rPr>
    </w:lvl>
    <w:lvl w:ilvl="1" w:tplc="0C070003" w:tentative="1">
      <w:start w:val="1"/>
      <w:numFmt w:val="bullet"/>
      <w:lvlText w:val="o"/>
      <w:lvlJc w:val="left"/>
      <w:pPr>
        <w:ind w:left="1110" w:hanging="360"/>
      </w:pPr>
      <w:rPr>
        <w:rFonts w:ascii="Courier New" w:hAnsi="Courier New" w:cs="Courier New" w:hint="default"/>
      </w:rPr>
    </w:lvl>
    <w:lvl w:ilvl="2" w:tplc="0C070005" w:tentative="1">
      <w:start w:val="1"/>
      <w:numFmt w:val="bullet"/>
      <w:lvlText w:val=""/>
      <w:lvlJc w:val="left"/>
      <w:pPr>
        <w:ind w:left="1830" w:hanging="360"/>
      </w:pPr>
      <w:rPr>
        <w:rFonts w:ascii="Wingdings" w:hAnsi="Wingdings" w:hint="default"/>
      </w:rPr>
    </w:lvl>
    <w:lvl w:ilvl="3" w:tplc="0C070001" w:tentative="1">
      <w:start w:val="1"/>
      <w:numFmt w:val="bullet"/>
      <w:lvlText w:val=""/>
      <w:lvlJc w:val="left"/>
      <w:pPr>
        <w:ind w:left="2550" w:hanging="360"/>
      </w:pPr>
      <w:rPr>
        <w:rFonts w:ascii="Symbol" w:hAnsi="Symbol" w:hint="default"/>
      </w:rPr>
    </w:lvl>
    <w:lvl w:ilvl="4" w:tplc="0C070003" w:tentative="1">
      <w:start w:val="1"/>
      <w:numFmt w:val="bullet"/>
      <w:lvlText w:val="o"/>
      <w:lvlJc w:val="left"/>
      <w:pPr>
        <w:ind w:left="3270" w:hanging="360"/>
      </w:pPr>
      <w:rPr>
        <w:rFonts w:ascii="Courier New" w:hAnsi="Courier New" w:cs="Courier New" w:hint="default"/>
      </w:rPr>
    </w:lvl>
    <w:lvl w:ilvl="5" w:tplc="0C070005" w:tentative="1">
      <w:start w:val="1"/>
      <w:numFmt w:val="bullet"/>
      <w:lvlText w:val=""/>
      <w:lvlJc w:val="left"/>
      <w:pPr>
        <w:ind w:left="3990" w:hanging="360"/>
      </w:pPr>
      <w:rPr>
        <w:rFonts w:ascii="Wingdings" w:hAnsi="Wingdings" w:hint="default"/>
      </w:rPr>
    </w:lvl>
    <w:lvl w:ilvl="6" w:tplc="0C070001" w:tentative="1">
      <w:start w:val="1"/>
      <w:numFmt w:val="bullet"/>
      <w:lvlText w:val=""/>
      <w:lvlJc w:val="left"/>
      <w:pPr>
        <w:ind w:left="4710" w:hanging="360"/>
      </w:pPr>
      <w:rPr>
        <w:rFonts w:ascii="Symbol" w:hAnsi="Symbol" w:hint="default"/>
      </w:rPr>
    </w:lvl>
    <w:lvl w:ilvl="7" w:tplc="0C070003" w:tentative="1">
      <w:start w:val="1"/>
      <w:numFmt w:val="bullet"/>
      <w:lvlText w:val="o"/>
      <w:lvlJc w:val="left"/>
      <w:pPr>
        <w:ind w:left="5430" w:hanging="360"/>
      </w:pPr>
      <w:rPr>
        <w:rFonts w:ascii="Courier New" w:hAnsi="Courier New" w:cs="Courier New" w:hint="default"/>
      </w:rPr>
    </w:lvl>
    <w:lvl w:ilvl="8" w:tplc="0C070005" w:tentative="1">
      <w:start w:val="1"/>
      <w:numFmt w:val="bullet"/>
      <w:lvlText w:val=""/>
      <w:lvlJc w:val="left"/>
      <w:pPr>
        <w:ind w:left="6150" w:hanging="360"/>
      </w:pPr>
      <w:rPr>
        <w:rFonts w:ascii="Wingdings" w:hAnsi="Wingdings" w:hint="default"/>
      </w:rPr>
    </w:lvl>
  </w:abstractNum>
  <w:abstractNum w:abstractNumId="49">
    <w:nsid w:val="4889669C"/>
    <w:multiLevelType w:val="hybridMultilevel"/>
    <w:tmpl w:val="6882A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4A9C1587"/>
    <w:multiLevelType w:val="hybridMultilevel"/>
    <w:tmpl w:val="06E4A130"/>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1">
    <w:nsid w:val="4B995F30"/>
    <w:multiLevelType w:val="hybridMultilevel"/>
    <w:tmpl w:val="10EEED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nsid w:val="4EB9633C"/>
    <w:multiLevelType w:val="hybridMultilevel"/>
    <w:tmpl w:val="95E63528"/>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3">
    <w:nsid w:val="50B44BA6"/>
    <w:multiLevelType w:val="hybridMultilevel"/>
    <w:tmpl w:val="E680638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4">
    <w:nsid w:val="514762BD"/>
    <w:multiLevelType w:val="hybridMultilevel"/>
    <w:tmpl w:val="7FD0C1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nsid w:val="514B6CAC"/>
    <w:multiLevelType w:val="hybridMultilevel"/>
    <w:tmpl w:val="8616929E"/>
    <w:lvl w:ilvl="0" w:tplc="9AF4163A">
      <w:start w:val="1"/>
      <w:numFmt w:val="bullet"/>
      <w:lvlText w:val=""/>
      <w:lvlJc w:val="left"/>
      <w:pPr>
        <w:ind w:left="360" w:hanging="360"/>
      </w:pPr>
      <w:rPr>
        <w:rFonts w:ascii="Symbol" w:hAnsi="Symbol" w:hint="default"/>
      </w:rPr>
    </w:lvl>
    <w:lvl w:ilvl="1" w:tplc="9AF4163A">
      <w:start w:val="1"/>
      <w:numFmt w:val="bullet"/>
      <w:lvlText w:val=""/>
      <w:lvlJc w:val="left"/>
      <w:pPr>
        <w:ind w:left="1080" w:hanging="360"/>
      </w:pPr>
      <w:rPr>
        <w:rFonts w:ascii="Symbol" w:hAnsi="Symbol"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6">
    <w:nsid w:val="52775D35"/>
    <w:multiLevelType w:val="hybridMultilevel"/>
    <w:tmpl w:val="F5C2D384"/>
    <w:lvl w:ilvl="0" w:tplc="67B29DC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7">
    <w:nsid w:val="53110CD4"/>
    <w:multiLevelType w:val="hybridMultilevel"/>
    <w:tmpl w:val="B03C6AD8"/>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8">
    <w:nsid w:val="54BD0BEC"/>
    <w:multiLevelType w:val="singleLevel"/>
    <w:tmpl w:val="72D6F376"/>
    <w:lvl w:ilvl="0">
      <w:start w:val="1"/>
      <w:numFmt w:val="bullet"/>
      <w:pStyle w:val="Aufzhlungszeichen"/>
      <w:lvlText w:val=""/>
      <w:lvlJc w:val="left"/>
      <w:pPr>
        <w:tabs>
          <w:tab w:val="num" w:pos="283"/>
        </w:tabs>
        <w:ind w:left="283" w:hanging="283"/>
      </w:pPr>
      <w:rPr>
        <w:rFonts w:ascii="Symbol" w:hAnsi="Symbol"/>
      </w:rPr>
    </w:lvl>
  </w:abstractNum>
  <w:abstractNum w:abstractNumId="59">
    <w:nsid w:val="557B249F"/>
    <w:multiLevelType w:val="hybridMultilevel"/>
    <w:tmpl w:val="5644D69A"/>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0">
    <w:nsid w:val="56A415FC"/>
    <w:multiLevelType w:val="hybridMultilevel"/>
    <w:tmpl w:val="F6E45576"/>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1">
    <w:nsid w:val="56E83B77"/>
    <w:multiLevelType w:val="hybridMultilevel"/>
    <w:tmpl w:val="D82A6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56FA7886"/>
    <w:multiLevelType w:val="hybridMultilevel"/>
    <w:tmpl w:val="1898094C"/>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5A320281"/>
    <w:multiLevelType w:val="hybridMultilevel"/>
    <w:tmpl w:val="FE9C5572"/>
    <w:lvl w:ilvl="0" w:tplc="A046158C">
      <w:start w:val="2008"/>
      <w:numFmt w:val="bullet"/>
      <w:lvlText w:val="-"/>
      <w:lvlJc w:val="left"/>
      <w:pPr>
        <w:ind w:left="720" w:hanging="360"/>
      </w:pPr>
      <w:rPr>
        <w:rFonts w:ascii="Arial" w:eastAsiaTheme="minorHAnsi" w:hAnsi="Arial" w:cs="Arial" w:hint="default"/>
        <w:i w:val="0"/>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5C8F2F52"/>
    <w:multiLevelType w:val="hybridMultilevel"/>
    <w:tmpl w:val="A4607206"/>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5">
    <w:nsid w:val="5EFC46AE"/>
    <w:multiLevelType w:val="hybridMultilevel"/>
    <w:tmpl w:val="A19A3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nsid w:val="5F784C55"/>
    <w:multiLevelType w:val="hybridMultilevel"/>
    <w:tmpl w:val="2E12B3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nsid w:val="5FB60420"/>
    <w:multiLevelType w:val="hybridMultilevel"/>
    <w:tmpl w:val="015EE5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8">
    <w:nsid w:val="62AF155F"/>
    <w:multiLevelType w:val="hybridMultilevel"/>
    <w:tmpl w:val="17626F16"/>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9">
    <w:nsid w:val="62FA6FD7"/>
    <w:multiLevelType w:val="hybridMultilevel"/>
    <w:tmpl w:val="C8F4CDE6"/>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0">
    <w:nsid w:val="65BA6693"/>
    <w:multiLevelType w:val="hybridMultilevel"/>
    <w:tmpl w:val="AF46C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nsid w:val="674C2BB6"/>
    <w:multiLevelType w:val="hybridMultilevel"/>
    <w:tmpl w:val="CF36FD6E"/>
    <w:lvl w:ilvl="0" w:tplc="0C8A5106">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72">
    <w:nsid w:val="6F4F0220"/>
    <w:multiLevelType w:val="hybridMultilevel"/>
    <w:tmpl w:val="18DAC474"/>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3">
    <w:nsid w:val="70EB290C"/>
    <w:multiLevelType w:val="hybridMultilevel"/>
    <w:tmpl w:val="BFA0FAAC"/>
    <w:lvl w:ilvl="0" w:tplc="2E1A0FBA">
      <w:numFmt w:val="bullet"/>
      <w:lvlText w:val="-"/>
      <w:lvlJc w:val="left"/>
      <w:pPr>
        <w:ind w:left="720" w:hanging="360"/>
      </w:pPr>
      <w:rPr>
        <w:rFonts w:ascii="Verdana" w:eastAsia="Times New Roman" w:hAnsi="Verdana"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4">
    <w:nsid w:val="716214CB"/>
    <w:multiLevelType w:val="hybridMultilevel"/>
    <w:tmpl w:val="CAD4D112"/>
    <w:lvl w:ilvl="0" w:tplc="67B29DCE">
      <w:start w:val="1"/>
      <w:numFmt w:val="bullet"/>
      <w:lvlText w:val=""/>
      <w:lvlJc w:val="left"/>
      <w:pPr>
        <w:ind w:left="819" w:hanging="360"/>
      </w:pPr>
      <w:rPr>
        <w:rFonts w:ascii="Symbol" w:hAnsi="Symbol" w:hint="default"/>
      </w:rPr>
    </w:lvl>
    <w:lvl w:ilvl="1" w:tplc="0C070003" w:tentative="1">
      <w:start w:val="1"/>
      <w:numFmt w:val="bullet"/>
      <w:lvlText w:val="o"/>
      <w:lvlJc w:val="left"/>
      <w:pPr>
        <w:ind w:left="1539" w:hanging="360"/>
      </w:pPr>
      <w:rPr>
        <w:rFonts w:ascii="Courier New" w:hAnsi="Courier New" w:cs="Courier New" w:hint="default"/>
      </w:rPr>
    </w:lvl>
    <w:lvl w:ilvl="2" w:tplc="0C070005" w:tentative="1">
      <w:start w:val="1"/>
      <w:numFmt w:val="bullet"/>
      <w:lvlText w:val=""/>
      <w:lvlJc w:val="left"/>
      <w:pPr>
        <w:ind w:left="2259" w:hanging="360"/>
      </w:pPr>
      <w:rPr>
        <w:rFonts w:ascii="Wingdings" w:hAnsi="Wingdings" w:hint="default"/>
      </w:rPr>
    </w:lvl>
    <w:lvl w:ilvl="3" w:tplc="0C070001" w:tentative="1">
      <w:start w:val="1"/>
      <w:numFmt w:val="bullet"/>
      <w:lvlText w:val=""/>
      <w:lvlJc w:val="left"/>
      <w:pPr>
        <w:ind w:left="2979" w:hanging="360"/>
      </w:pPr>
      <w:rPr>
        <w:rFonts w:ascii="Symbol" w:hAnsi="Symbol" w:hint="default"/>
      </w:rPr>
    </w:lvl>
    <w:lvl w:ilvl="4" w:tplc="0C070003" w:tentative="1">
      <w:start w:val="1"/>
      <w:numFmt w:val="bullet"/>
      <w:lvlText w:val="o"/>
      <w:lvlJc w:val="left"/>
      <w:pPr>
        <w:ind w:left="3699" w:hanging="360"/>
      </w:pPr>
      <w:rPr>
        <w:rFonts w:ascii="Courier New" w:hAnsi="Courier New" w:cs="Courier New" w:hint="default"/>
      </w:rPr>
    </w:lvl>
    <w:lvl w:ilvl="5" w:tplc="0C070005" w:tentative="1">
      <w:start w:val="1"/>
      <w:numFmt w:val="bullet"/>
      <w:lvlText w:val=""/>
      <w:lvlJc w:val="left"/>
      <w:pPr>
        <w:ind w:left="4419" w:hanging="360"/>
      </w:pPr>
      <w:rPr>
        <w:rFonts w:ascii="Wingdings" w:hAnsi="Wingdings" w:hint="default"/>
      </w:rPr>
    </w:lvl>
    <w:lvl w:ilvl="6" w:tplc="0C070001" w:tentative="1">
      <w:start w:val="1"/>
      <w:numFmt w:val="bullet"/>
      <w:lvlText w:val=""/>
      <w:lvlJc w:val="left"/>
      <w:pPr>
        <w:ind w:left="5139" w:hanging="360"/>
      </w:pPr>
      <w:rPr>
        <w:rFonts w:ascii="Symbol" w:hAnsi="Symbol" w:hint="default"/>
      </w:rPr>
    </w:lvl>
    <w:lvl w:ilvl="7" w:tplc="0C070003" w:tentative="1">
      <w:start w:val="1"/>
      <w:numFmt w:val="bullet"/>
      <w:lvlText w:val="o"/>
      <w:lvlJc w:val="left"/>
      <w:pPr>
        <w:ind w:left="5859" w:hanging="360"/>
      </w:pPr>
      <w:rPr>
        <w:rFonts w:ascii="Courier New" w:hAnsi="Courier New" w:cs="Courier New" w:hint="default"/>
      </w:rPr>
    </w:lvl>
    <w:lvl w:ilvl="8" w:tplc="0C070005" w:tentative="1">
      <w:start w:val="1"/>
      <w:numFmt w:val="bullet"/>
      <w:lvlText w:val=""/>
      <w:lvlJc w:val="left"/>
      <w:pPr>
        <w:ind w:left="6579" w:hanging="360"/>
      </w:pPr>
      <w:rPr>
        <w:rFonts w:ascii="Wingdings" w:hAnsi="Wingdings" w:hint="default"/>
      </w:rPr>
    </w:lvl>
  </w:abstractNum>
  <w:abstractNum w:abstractNumId="75">
    <w:nsid w:val="7401229F"/>
    <w:multiLevelType w:val="hybridMultilevel"/>
    <w:tmpl w:val="AE9413F0"/>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6">
    <w:nsid w:val="759A5D7D"/>
    <w:multiLevelType w:val="hybridMultilevel"/>
    <w:tmpl w:val="9AECC732"/>
    <w:lvl w:ilvl="0" w:tplc="2E1A0FBA">
      <w:numFmt w:val="bullet"/>
      <w:lvlText w:val="-"/>
      <w:lvlJc w:val="left"/>
      <w:pPr>
        <w:ind w:left="1440" w:hanging="360"/>
      </w:pPr>
      <w:rPr>
        <w:rFonts w:ascii="Verdana" w:eastAsia="Times New Roman" w:hAnsi="Verdana"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77">
    <w:nsid w:val="79686EC0"/>
    <w:multiLevelType w:val="hybridMultilevel"/>
    <w:tmpl w:val="8EE8D740"/>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8">
    <w:nsid w:val="7C116E3D"/>
    <w:multiLevelType w:val="hybridMultilevel"/>
    <w:tmpl w:val="C51AECBA"/>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9">
    <w:nsid w:val="7CB33EEB"/>
    <w:multiLevelType w:val="hybridMultilevel"/>
    <w:tmpl w:val="F9CA6412"/>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80">
    <w:nsid w:val="7D0D1FDE"/>
    <w:multiLevelType w:val="hybridMultilevel"/>
    <w:tmpl w:val="8F4CF4B0"/>
    <w:lvl w:ilvl="0" w:tplc="990C0628">
      <w:numFmt w:val="bullet"/>
      <w:lvlText w:val="-"/>
      <w:lvlJc w:val="left"/>
      <w:pPr>
        <w:tabs>
          <w:tab w:val="num" w:pos="459"/>
        </w:tabs>
        <w:ind w:left="459" w:hanging="360"/>
      </w:pPr>
      <w:rPr>
        <w:rFonts w:ascii="Times New Roman" w:eastAsia="Times New Roman" w:hAnsi="Times New Roman" w:cs="Times New Roman" w:hint="default"/>
      </w:rPr>
    </w:lvl>
    <w:lvl w:ilvl="1" w:tplc="04090003">
      <w:start w:val="1"/>
      <w:numFmt w:val="decimal"/>
      <w:lvlText w:val="%2."/>
      <w:lvlJc w:val="left"/>
      <w:pPr>
        <w:tabs>
          <w:tab w:val="num" w:pos="1179"/>
        </w:tabs>
        <w:ind w:left="1179" w:hanging="360"/>
      </w:pPr>
    </w:lvl>
    <w:lvl w:ilvl="2" w:tplc="04090005">
      <w:start w:val="1"/>
      <w:numFmt w:val="decimal"/>
      <w:lvlText w:val="%3."/>
      <w:lvlJc w:val="left"/>
      <w:pPr>
        <w:tabs>
          <w:tab w:val="num" w:pos="1899"/>
        </w:tabs>
        <w:ind w:left="1899" w:hanging="360"/>
      </w:pPr>
    </w:lvl>
    <w:lvl w:ilvl="3" w:tplc="04090001">
      <w:start w:val="1"/>
      <w:numFmt w:val="decimal"/>
      <w:lvlText w:val="%4."/>
      <w:lvlJc w:val="left"/>
      <w:pPr>
        <w:tabs>
          <w:tab w:val="num" w:pos="2619"/>
        </w:tabs>
        <w:ind w:left="2619" w:hanging="360"/>
      </w:pPr>
    </w:lvl>
    <w:lvl w:ilvl="4" w:tplc="04090003">
      <w:start w:val="1"/>
      <w:numFmt w:val="decimal"/>
      <w:lvlText w:val="%5."/>
      <w:lvlJc w:val="left"/>
      <w:pPr>
        <w:tabs>
          <w:tab w:val="num" w:pos="3339"/>
        </w:tabs>
        <w:ind w:left="3339" w:hanging="360"/>
      </w:pPr>
    </w:lvl>
    <w:lvl w:ilvl="5" w:tplc="04090005">
      <w:start w:val="1"/>
      <w:numFmt w:val="decimal"/>
      <w:lvlText w:val="%6."/>
      <w:lvlJc w:val="left"/>
      <w:pPr>
        <w:tabs>
          <w:tab w:val="num" w:pos="4059"/>
        </w:tabs>
        <w:ind w:left="4059" w:hanging="360"/>
      </w:pPr>
    </w:lvl>
    <w:lvl w:ilvl="6" w:tplc="04090001">
      <w:start w:val="1"/>
      <w:numFmt w:val="decimal"/>
      <w:lvlText w:val="%7."/>
      <w:lvlJc w:val="left"/>
      <w:pPr>
        <w:tabs>
          <w:tab w:val="num" w:pos="4779"/>
        </w:tabs>
        <w:ind w:left="4779" w:hanging="360"/>
      </w:pPr>
    </w:lvl>
    <w:lvl w:ilvl="7" w:tplc="04090003">
      <w:start w:val="1"/>
      <w:numFmt w:val="decimal"/>
      <w:lvlText w:val="%8."/>
      <w:lvlJc w:val="left"/>
      <w:pPr>
        <w:tabs>
          <w:tab w:val="num" w:pos="5499"/>
        </w:tabs>
        <w:ind w:left="5499" w:hanging="360"/>
      </w:pPr>
    </w:lvl>
    <w:lvl w:ilvl="8" w:tplc="04090005">
      <w:start w:val="1"/>
      <w:numFmt w:val="decimal"/>
      <w:lvlText w:val="%9."/>
      <w:lvlJc w:val="left"/>
      <w:pPr>
        <w:tabs>
          <w:tab w:val="num" w:pos="6219"/>
        </w:tabs>
        <w:ind w:left="6219" w:hanging="360"/>
      </w:pPr>
    </w:lvl>
  </w:abstractNum>
  <w:abstractNum w:abstractNumId="81">
    <w:nsid w:val="7E84507E"/>
    <w:multiLevelType w:val="hybridMultilevel"/>
    <w:tmpl w:val="8978576E"/>
    <w:lvl w:ilvl="0" w:tplc="9AF4163A">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2">
    <w:nsid w:val="7EA9607B"/>
    <w:multiLevelType w:val="hybridMultilevel"/>
    <w:tmpl w:val="2842E9D2"/>
    <w:lvl w:ilvl="0" w:tplc="9AF4163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3">
    <w:nsid w:val="7F22037C"/>
    <w:multiLevelType w:val="hybridMultilevel"/>
    <w:tmpl w:val="AFA838B8"/>
    <w:lvl w:ilvl="0" w:tplc="67B29D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nsid w:val="7F320892"/>
    <w:multiLevelType w:val="hybridMultilevel"/>
    <w:tmpl w:val="D8C226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5"/>
  </w:num>
  <w:num w:numId="5">
    <w:abstractNumId w:val="70"/>
  </w:num>
  <w:num w:numId="6">
    <w:abstractNumId w:val="0"/>
  </w:num>
  <w:num w:numId="7">
    <w:abstractNumId w:val="37"/>
  </w:num>
  <w:num w:numId="8">
    <w:abstractNumId w:val="32"/>
  </w:num>
  <w:num w:numId="9">
    <w:abstractNumId w:val="6"/>
  </w:num>
  <w:num w:numId="10">
    <w:abstractNumId w:val="77"/>
  </w:num>
  <w:num w:numId="11">
    <w:abstractNumId w:val="83"/>
  </w:num>
  <w:num w:numId="12">
    <w:abstractNumId w:val="49"/>
  </w:num>
  <w:num w:numId="13">
    <w:abstractNumId w:val="38"/>
  </w:num>
  <w:num w:numId="14">
    <w:abstractNumId w:val="23"/>
  </w:num>
  <w:num w:numId="15">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num>
  <w:num w:numId="17">
    <w:abstractNumId w:val="72"/>
  </w:num>
  <w:num w:numId="18">
    <w:abstractNumId w:val="80"/>
  </w:num>
  <w:num w:numId="19">
    <w:abstractNumId w:val="41"/>
  </w:num>
  <w:num w:numId="20">
    <w:abstractNumId w:val="50"/>
  </w:num>
  <w:num w:numId="21">
    <w:abstractNumId w:val="59"/>
  </w:num>
  <w:num w:numId="22">
    <w:abstractNumId w:val="30"/>
  </w:num>
  <w:num w:numId="23">
    <w:abstractNumId w:val="2"/>
  </w:num>
  <w:num w:numId="24">
    <w:abstractNumId w:val="62"/>
  </w:num>
  <w:num w:numId="25">
    <w:abstractNumId w:val="25"/>
  </w:num>
  <w:num w:numId="26">
    <w:abstractNumId w:val="52"/>
  </w:num>
  <w:num w:numId="27">
    <w:abstractNumId w:val="69"/>
  </w:num>
  <w:num w:numId="28">
    <w:abstractNumId w:val="9"/>
  </w:num>
  <w:num w:numId="29">
    <w:abstractNumId w:val="78"/>
  </w:num>
  <w:num w:numId="30">
    <w:abstractNumId w:val="17"/>
  </w:num>
  <w:num w:numId="31">
    <w:abstractNumId w:val="39"/>
  </w:num>
  <w:num w:numId="32">
    <w:abstractNumId w:val="82"/>
  </w:num>
  <w:num w:numId="33">
    <w:abstractNumId w:val="55"/>
  </w:num>
  <w:num w:numId="34">
    <w:abstractNumId w:val="19"/>
  </w:num>
  <w:num w:numId="35">
    <w:abstractNumId w:val="12"/>
  </w:num>
  <w:num w:numId="36">
    <w:abstractNumId w:val="8"/>
  </w:num>
  <w:num w:numId="37">
    <w:abstractNumId w:val="36"/>
  </w:num>
  <w:num w:numId="38">
    <w:abstractNumId w:val="14"/>
  </w:num>
  <w:num w:numId="39">
    <w:abstractNumId w:val="68"/>
  </w:num>
  <w:num w:numId="40">
    <w:abstractNumId w:val="31"/>
  </w:num>
  <w:num w:numId="41">
    <w:abstractNumId w:val="3"/>
  </w:num>
  <w:num w:numId="42">
    <w:abstractNumId w:val="29"/>
  </w:num>
  <w:num w:numId="43">
    <w:abstractNumId w:val="76"/>
  </w:num>
  <w:num w:numId="44">
    <w:abstractNumId w:val="45"/>
  </w:num>
  <w:num w:numId="45">
    <w:abstractNumId w:val="73"/>
  </w:num>
  <w:num w:numId="46">
    <w:abstractNumId w:val="15"/>
  </w:num>
  <w:num w:numId="47">
    <w:abstractNumId w:val="18"/>
  </w:num>
  <w:num w:numId="48">
    <w:abstractNumId w:val="54"/>
  </w:num>
  <w:num w:numId="49">
    <w:abstractNumId w:val="46"/>
  </w:num>
  <w:num w:numId="50">
    <w:abstractNumId w:val="57"/>
  </w:num>
  <w:num w:numId="51">
    <w:abstractNumId w:val="11"/>
  </w:num>
  <w:num w:numId="52">
    <w:abstractNumId w:val="64"/>
  </w:num>
  <w:num w:numId="53">
    <w:abstractNumId w:val="40"/>
  </w:num>
  <w:num w:numId="54">
    <w:abstractNumId w:val="27"/>
  </w:num>
  <w:num w:numId="55">
    <w:abstractNumId w:val="60"/>
  </w:num>
  <w:num w:numId="56">
    <w:abstractNumId w:val="10"/>
  </w:num>
  <w:num w:numId="57">
    <w:abstractNumId w:val="81"/>
  </w:num>
  <w:num w:numId="58">
    <w:abstractNumId w:val="24"/>
  </w:num>
  <w:num w:numId="59">
    <w:abstractNumId w:val="53"/>
  </w:num>
  <w:num w:numId="60">
    <w:abstractNumId w:val="56"/>
  </w:num>
  <w:num w:numId="61">
    <w:abstractNumId w:val="4"/>
  </w:num>
  <w:num w:numId="62">
    <w:abstractNumId w:val="22"/>
  </w:num>
  <w:num w:numId="63">
    <w:abstractNumId w:val="28"/>
  </w:num>
  <w:num w:numId="64">
    <w:abstractNumId w:val="71"/>
  </w:num>
  <w:num w:numId="65">
    <w:abstractNumId w:val="33"/>
  </w:num>
  <w:num w:numId="66">
    <w:abstractNumId w:val="20"/>
  </w:num>
  <w:num w:numId="67">
    <w:abstractNumId w:val="34"/>
  </w:num>
  <w:num w:numId="68">
    <w:abstractNumId w:val="47"/>
  </w:num>
  <w:num w:numId="69">
    <w:abstractNumId w:val="42"/>
  </w:num>
  <w:num w:numId="70">
    <w:abstractNumId w:val="43"/>
  </w:num>
  <w:num w:numId="71">
    <w:abstractNumId w:val="74"/>
  </w:num>
  <w:num w:numId="72">
    <w:abstractNumId w:val="58"/>
  </w:num>
  <w:num w:numId="7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8"/>
  </w:num>
  <w:num w:numId="75">
    <w:abstractNumId w:val="66"/>
  </w:num>
  <w:num w:numId="76">
    <w:abstractNumId w:val="79"/>
  </w:num>
  <w:num w:numId="77">
    <w:abstractNumId w:val="61"/>
  </w:num>
  <w:num w:numId="78">
    <w:abstractNumId w:val="26"/>
  </w:num>
  <w:num w:numId="79">
    <w:abstractNumId w:val="63"/>
  </w:num>
  <w:num w:numId="80">
    <w:abstractNumId w:val="5"/>
  </w:num>
  <w:num w:numId="81">
    <w:abstractNumId w:val="35"/>
  </w:num>
  <w:num w:numId="82">
    <w:abstractNumId w:val="1"/>
  </w:num>
  <w:num w:numId="83">
    <w:abstractNumId w:val="13"/>
  </w:num>
  <w:num w:numId="84">
    <w:abstractNumId w:val="51"/>
  </w:num>
  <w:num w:numId="85">
    <w:abstractNumId w:val="84"/>
  </w:num>
  <w:num w:numId="86">
    <w:abstractNumId w:val="16"/>
  </w:num>
  <w:num w:numId="87">
    <w:abstractNumId w:val="67"/>
  </w:num>
  <w:num w:numId="88">
    <w:abstractNumId w:val="21"/>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
  <w:rsids>
    <w:rsidRoot w:val="007A7905"/>
    <w:rsid w:val="00002C21"/>
    <w:rsid w:val="00003C4E"/>
    <w:rsid w:val="00014659"/>
    <w:rsid w:val="000212BD"/>
    <w:rsid w:val="00023F1B"/>
    <w:rsid w:val="000259D2"/>
    <w:rsid w:val="00043A34"/>
    <w:rsid w:val="00046C8F"/>
    <w:rsid w:val="000512B4"/>
    <w:rsid w:val="00065C65"/>
    <w:rsid w:val="00075E07"/>
    <w:rsid w:val="000819F5"/>
    <w:rsid w:val="000829BC"/>
    <w:rsid w:val="0009011C"/>
    <w:rsid w:val="00096550"/>
    <w:rsid w:val="000A0791"/>
    <w:rsid w:val="000A4E25"/>
    <w:rsid w:val="000B126F"/>
    <w:rsid w:val="000B214B"/>
    <w:rsid w:val="000C216C"/>
    <w:rsid w:val="000C2C45"/>
    <w:rsid w:val="000C5BDF"/>
    <w:rsid w:val="000C74BC"/>
    <w:rsid w:val="000C7F61"/>
    <w:rsid w:val="000D08EF"/>
    <w:rsid w:val="000D2FCF"/>
    <w:rsid w:val="000D3F7F"/>
    <w:rsid w:val="000D78BE"/>
    <w:rsid w:val="000E08D0"/>
    <w:rsid w:val="000E202D"/>
    <w:rsid w:val="000E6077"/>
    <w:rsid w:val="000F0061"/>
    <w:rsid w:val="000F2E05"/>
    <w:rsid w:val="000F31D5"/>
    <w:rsid w:val="000F45CA"/>
    <w:rsid w:val="000F6ECD"/>
    <w:rsid w:val="000F77DD"/>
    <w:rsid w:val="001052FE"/>
    <w:rsid w:val="0010650E"/>
    <w:rsid w:val="0011086B"/>
    <w:rsid w:val="0011359F"/>
    <w:rsid w:val="001168DD"/>
    <w:rsid w:val="0013305E"/>
    <w:rsid w:val="00134F10"/>
    <w:rsid w:val="00137945"/>
    <w:rsid w:val="00137BEA"/>
    <w:rsid w:val="0014098B"/>
    <w:rsid w:val="0014274E"/>
    <w:rsid w:val="00151A2A"/>
    <w:rsid w:val="0015646A"/>
    <w:rsid w:val="0016479C"/>
    <w:rsid w:val="00174656"/>
    <w:rsid w:val="0017484D"/>
    <w:rsid w:val="00176B2F"/>
    <w:rsid w:val="00177635"/>
    <w:rsid w:val="001919F6"/>
    <w:rsid w:val="00192ACA"/>
    <w:rsid w:val="001B0C70"/>
    <w:rsid w:val="001B0F2F"/>
    <w:rsid w:val="001C0A98"/>
    <w:rsid w:val="001C279E"/>
    <w:rsid w:val="001E0FAC"/>
    <w:rsid w:val="001E56F0"/>
    <w:rsid w:val="001E6B40"/>
    <w:rsid w:val="001E6C73"/>
    <w:rsid w:val="00200A79"/>
    <w:rsid w:val="002036AA"/>
    <w:rsid w:val="002101EE"/>
    <w:rsid w:val="00217B12"/>
    <w:rsid w:val="00230972"/>
    <w:rsid w:val="0023190E"/>
    <w:rsid w:val="002334C5"/>
    <w:rsid w:val="00243313"/>
    <w:rsid w:val="00247892"/>
    <w:rsid w:val="00247FBF"/>
    <w:rsid w:val="00253EFF"/>
    <w:rsid w:val="0026316F"/>
    <w:rsid w:val="002640B2"/>
    <w:rsid w:val="00270C78"/>
    <w:rsid w:val="002725C5"/>
    <w:rsid w:val="0028163D"/>
    <w:rsid w:val="00283C75"/>
    <w:rsid w:val="00284F6C"/>
    <w:rsid w:val="0028575A"/>
    <w:rsid w:val="002861D5"/>
    <w:rsid w:val="0028718F"/>
    <w:rsid w:val="00290711"/>
    <w:rsid w:val="002A5089"/>
    <w:rsid w:val="002A56ED"/>
    <w:rsid w:val="002B36A8"/>
    <w:rsid w:val="002B4DA2"/>
    <w:rsid w:val="002E5029"/>
    <w:rsid w:val="002F0C67"/>
    <w:rsid w:val="002F27AB"/>
    <w:rsid w:val="002F2B0A"/>
    <w:rsid w:val="002F46D4"/>
    <w:rsid w:val="00300B45"/>
    <w:rsid w:val="00300B63"/>
    <w:rsid w:val="0030514C"/>
    <w:rsid w:val="0031576D"/>
    <w:rsid w:val="0032268F"/>
    <w:rsid w:val="003316DF"/>
    <w:rsid w:val="003352AA"/>
    <w:rsid w:val="00337F4F"/>
    <w:rsid w:val="00350FB9"/>
    <w:rsid w:val="003533A2"/>
    <w:rsid w:val="003571F3"/>
    <w:rsid w:val="003620ED"/>
    <w:rsid w:val="00365376"/>
    <w:rsid w:val="0037038A"/>
    <w:rsid w:val="003743D6"/>
    <w:rsid w:val="003748BE"/>
    <w:rsid w:val="00383010"/>
    <w:rsid w:val="00384E51"/>
    <w:rsid w:val="0038523F"/>
    <w:rsid w:val="003866FF"/>
    <w:rsid w:val="003A288A"/>
    <w:rsid w:val="003A2B1A"/>
    <w:rsid w:val="003A3A0A"/>
    <w:rsid w:val="003A4116"/>
    <w:rsid w:val="003A4621"/>
    <w:rsid w:val="003C2417"/>
    <w:rsid w:val="003C54E6"/>
    <w:rsid w:val="003E29EC"/>
    <w:rsid w:val="003E6329"/>
    <w:rsid w:val="003F6B3C"/>
    <w:rsid w:val="00404262"/>
    <w:rsid w:val="004133EB"/>
    <w:rsid w:val="0041666E"/>
    <w:rsid w:val="00421121"/>
    <w:rsid w:val="00423C00"/>
    <w:rsid w:val="0042598D"/>
    <w:rsid w:val="00437278"/>
    <w:rsid w:val="0044707D"/>
    <w:rsid w:val="00452D96"/>
    <w:rsid w:val="00454331"/>
    <w:rsid w:val="00462E8D"/>
    <w:rsid w:val="00463E54"/>
    <w:rsid w:val="00482332"/>
    <w:rsid w:val="004930CB"/>
    <w:rsid w:val="0049631E"/>
    <w:rsid w:val="004B603F"/>
    <w:rsid w:val="004C0EBD"/>
    <w:rsid w:val="004C229D"/>
    <w:rsid w:val="004C4593"/>
    <w:rsid w:val="004D06BF"/>
    <w:rsid w:val="004D1D9C"/>
    <w:rsid w:val="004E09FF"/>
    <w:rsid w:val="004E206C"/>
    <w:rsid w:val="004E3AC2"/>
    <w:rsid w:val="004F2DD1"/>
    <w:rsid w:val="00501432"/>
    <w:rsid w:val="00505B66"/>
    <w:rsid w:val="00505F2E"/>
    <w:rsid w:val="00506356"/>
    <w:rsid w:val="00525423"/>
    <w:rsid w:val="005327B6"/>
    <w:rsid w:val="00536341"/>
    <w:rsid w:val="005437E5"/>
    <w:rsid w:val="005464C8"/>
    <w:rsid w:val="0054767B"/>
    <w:rsid w:val="0055495C"/>
    <w:rsid w:val="005563F8"/>
    <w:rsid w:val="00557350"/>
    <w:rsid w:val="005611B9"/>
    <w:rsid w:val="00564794"/>
    <w:rsid w:val="00575551"/>
    <w:rsid w:val="00576D47"/>
    <w:rsid w:val="005774B8"/>
    <w:rsid w:val="00582944"/>
    <w:rsid w:val="00594C46"/>
    <w:rsid w:val="00595F8E"/>
    <w:rsid w:val="005A099B"/>
    <w:rsid w:val="005A1926"/>
    <w:rsid w:val="005A600B"/>
    <w:rsid w:val="005A72CE"/>
    <w:rsid w:val="005B4C61"/>
    <w:rsid w:val="005C19B7"/>
    <w:rsid w:val="005D196B"/>
    <w:rsid w:val="005D6C2B"/>
    <w:rsid w:val="005D76FF"/>
    <w:rsid w:val="005E5F11"/>
    <w:rsid w:val="005F1A38"/>
    <w:rsid w:val="0061133B"/>
    <w:rsid w:val="00615DB3"/>
    <w:rsid w:val="006279F1"/>
    <w:rsid w:val="00632E79"/>
    <w:rsid w:val="006433B7"/>
    <w:rsid w:val="00645B24"/>
    <w:rsid w:val="0065045B"/>
    <w:rsid w:val="006504B4"/>
    <w:rsid w:val="0065551E"/>
    <w:rsid w:val="006563F4"/>
    <w:rsid w:val="00660B7E"/>
    <w:rsid w:val="00661259"/>
    <w:rsid w:val="006649AA"/>
    <w:rsid w:val="006655A4"/>
    <w:rsid w:val="006668BE"/>
    <w:rsid w:val="00667C23"/>
    <w:rsid w:val="00686559"/>
    <w:rsid w:val="0069050F"/>
    <w:rsid w:val="006923F1"/>
    <w:rsid w:val="0069386E"/>
    <w:rsid w:val="0069676B"/>
    <w:rsid w:val="006970B6"/>
    <w:rsid w:val="006A33EA"/>
    <w:rsid w:val="006A5488"/>
    <w:rsid w:val="006C038A"/>
    <w:rsid w:val="006C744F"/>
    <w:rsid w:val="006C759E"/>
    <w:rsid w:val="006C7980"/>
    <w:rsid w:val="006D1F07"/>
    <w:rsid w:val="006E46D7"/>
    <w:rsid w:val="006E57C3"/>
    <w:rsid w:val="006F0327"/>
    <w:rsid w:val="006F2E16"/>
    <w:rsid w:val="006F3ACF"/>
    <w:rsid w:val="0070010C"/>
    <w:rsid w:val="0071530A"/>
    <w:rsid w:val="00716BC7"/>
    <w:rsid w:val="00725D61"/>
    <w:rsid w:val="00730A96"/>
    <w:rsid w:val="00732BCC"/>
    <w:rsid w:val="0075642F"/>
    <w:rsid w:val="00760A60"/>
    <w:rsid w:val="00763390"/>
    <w:rsid w:val="0077007B"/>
    <w:rsid w:val="00770753"/>
    <w:rsid w:val="00773EC4"/>
    <w:rsid w:val="00773FAF"/>
    <w:rsid w:val="00774939"/>
    <w:rsid w:val="007762ED"/>
    <w:rsid w:val="007775E0"/>
    <w:rsid w:val="00781402"/>
    <w:rsid w:val="00781BA5"/>
    <w:rsid w:val="0078232A"/>
    <w:rsid w:val="007838E7"/>
    <w:rsid w:val="007903B0"/>
    <w:rsid w:val="00790E46"/>
    <w:rsid w:val="0079221E"/>
    <w:rsid w:val="007A094E"/>
    <w:rsid w:val="007A7905"/>
    <w:rsid w:val="007A7CD6"/>
    <w:rsid w:val="007B198F"/>
    <w:rsid w:val="007B4FE5"/>
    <w:rsid w:val="007B534F"/>
    <w:rsid w:val="007B5656"/>
    <w:rsid w:val="007C61AA"/>
    <w:rsid w:val="007D008E"/>
    <w:rsid w:val="007D0FD9"/>
    <w:rsid w:val="007D2D84"/>
    <w:rsid w:val="007E0771"/>
    <w:rsid w:val="007E2A4C"/>
    <w:rsid w:val="007F4B30"/>
    <w:rsid w:val="00800B65"/>
    <w:rsid w:val="008035C0"/>
    <w:rsid w:val="008057DB"/>
    <w:rsid w:val="00812142"/>
    <w:rsid w:val="00812F47"/>
    <w:rsid w:val="00813C35"/>
    <w:rsid w:val="00813F4C"/>
    <w:rsid w:val="00822775"/>
    <w:rsid w:val="00823C29"/>
    <w:rsid w:val="00823FDB"/>
    <w:rsid w:val="00832962"/>
    <w:rsid w:val="00837DC0"/>
    <w:rsid w:val="008638E8"/>
    <w:rsid w:val="00871125"/>
    <w:rsid w:val="00873FFC"/>
    <w:rsid w:val="00880D9E"/>
    <w:rsid w:val="008A05F9"/>
    <w:rsid w:val="008B11A8"/>
    <w:rsid w:val="008B4AD9"/>
    <w:rsid w:val="008C00A2"/>
    <w:rsid w:val="008C5C88"/>
    <w:rsid w:val="008C6861"/>
    <w:rsid w:val="008D3F73"/>
    <w:rsid w:val="008D79D0"/>
    <w:rsid w:val="008E34CC"/>
    <w:rsid w:val="008E7842"/>
    <w:rsid w:val="008F3DB1"/>
    <w:rsid w:val="008F41DB"/>
    <w:rsid w:val="008F64FA"/>
    <w:rsid w:val="0090268C"/>
    <w:rsid w:val="00904229"/>
    <w:rsid w:val="00915206"/>
    <w:rsid w:val="00915262"/>
    <w:rsid w:val="00916A6B"/>
    <w:rsid w:val="00920CB7"/>
    <w:rsid w:val="009265D2"/>
    <w:rsid w:val="009269F8"/>
    <w:rsid w:val="009341D2"/>
    <w:rsid w:val="00935291"/>
    <w:rsid w:val="0093648B"/>
    <w:rsid w:val="009367D3"/>
    <w:rsid w:val="009434F4"/>
    <w:rsid w:val="00951571"/>
    <w:rsid w:val="00980DB2"/>
    <w:rsid w:val="0099041F"/>
    <w:rsid w:val="009907C3"/>
    <w:rsid w:val="00990A26"/>
    <w:rsid w:val="00990AE1"/>
    <w:rsid w:val="009968F1"/>
    <w:rsid w:val="009A04E9"/>
    <w:rsid w:val="009A5186"/>
    <w:rsid w:val="009A5E46"/>
    <w:rsid w:val="009B2AB6"/>
    <w:rsid w:val="009B3771"/>
    <w:rsid w:val="009B7043"/>
    <w:rsid w:val="009B731B"/>
    <w:rsid w:val="009C0C11"/>
    <w:rsid w:val="009C1011"/>
    <w:rsid w:val="009C39C2"/>
    <w:rsid w:val="009D00B1"/>
    <w:rsid w:val="009D09D2"/>
    <w:rsid w:val="009D46CA"/>
    <w:rsid w:val="009E1295"/>
    <w:rsid w:val="009E5026"/>
    <w:rsid w:val="00A02457"/>
    <w:rsid w:val="00A032FB"/>
    <w:rsid w:val="00A05009"/>
    <w:rsid w:val="00A1026F"/>
    <w:rsid w:val="00A10E35"/>
    <w:rsid w:val="00A15CCF"/>
    <w:rsid w:val="00A27641"/>
    <w:rsid w:val="00A31CCC"/>
    <w:rsid w:val="00A32316"/>
    <w:rsid w:val="00A4029F"/>
    <w:rsid w:val="00A44C09"/>
    <w:rsid w:val="00A51700"/>
    <w:rsid w:val="00A51BFF"/>
    <w:rsid w:val="00A5211F"/>
    <w:rsid w:val="00A6092A"/>
    <w:rsid w:val="00A61E7E"/>
    <w:rsid w:val="00A648CF"/>
    <w:rsid w:val="00A705B8"/>
    <w:rsid w:val="00A83400"/>
    <w:rsid w:val="00A85F23"/>
    <w:rsid w:val="00A961FB"/>
    <w:rsid w:val="00AA3CBB"/>
    <w:rsid w:val="00AA4683"/>
    <w:rsid w:val="00AA46CB"/>
    <w:rsid w:val="00AB250A"/>
    <w:rsid w:val="00AB54DD"/>
    <w:rsid w:val="00AC4BAC"/>
    <w:rsid w:val="00AD163A"/>
    <w:rsid w:val="00AD4595"/>
    <w:rsid w:val="00AE193C"/>
    <w:rsid w:val="00AE630F"/>
    <w:rsid w:val="00AF1218"/>
    <w:rsid w:val="00AF16F8"/>
    <w:rsid w:val="00B0315E"/>
    <w:rsid w:val="00B03BD8"/>
    <w:rsid w:val="00B15893"/>
    <w:rsid w:val="00B2345F"/>
    <w:rsid w:val="00B259CC"/>
    <w:rsid w:val="00B300A0"/>
    <w:rsid w:val="00B32EFE"/>
    <w:rsid w:val="00B44BD8"/>
    <w:rsid w:val="00B457EE"/>
    <w:rsid w:val="00B55420"/>
    <w:rsid w:val="00B62AD8"/>
    <w:rsid w:val="00B651C9"/>
    <w:rsid w:val="00B7094D"/>
    <w:rsid w:val="00B7185F"/>
    <w:rsid w:val="00B72C07"/>
    <w:rsid w:val="00B747A3"/>
    <w:rsid w:val="00B8240C"/>
    <w:rsid w:val="00B8574D"/>
    <w:rsid w:val="00B87870"/>
    <w:rsid w:val="00B91773"/>
    <w:rsid w:val="00B91AD4"/>
    <w:rsid w:val="00B924E2"/>
    <w:rsid w:val="00B9373B"/>
    <w:rsid w:val="00B96A14"/>
    <w:rsid w:val="00B976C6"/>
    <w:rsid w:val="00B97734"/>
    <w:rsid w:val="00BB43E1"/>
    <w:rsid w:val="00BB5279"/>
    <w:rsid w:val="00BB7421"/>
    <w:rsid w:val="00BB7E83"/>
    <w:rsid w:val="00BC4BB3"/>
    <w:rsid w:val="00BC52D9"/>
    <w:rsid w:val="00BE3B72"/>
    <w:rsid w:val="00BE7D2F"/>
    <w:rsid w:val="00BF4708"/>
    <w:rsid w:val="00BF55B6"/>
    <w:rsid w:val="00BF68CE"/>
    <w:rsid w:val="00BF7BF3"/>
    <w:rsid w:val="00C00EC6"/>
    <w:rsid w:val="00C11B3A"/>
    <w:rsid w:val="00C11BCD"/>
    <w:rsid w:val="00C13ED0"/>
    <w:rsid w:val="00C144BA"/>
    <w:rsid w:val="00C16BAA"/>
    <w:rsid w:val="00C21340"/>
    <w:rsid w:val="00C24C66"/>
    <w:rsid w:val="00C41E95"/>
    <w:rsid w:val="00C52701"/>
    <w:rsid w:val="00C54777"/>
    <w:rsid w:val="00C612B1"/>
    <w:rsid w:val="00C63E7F"/>
    <w:rsid w:val="00C70B00"/>
    <w:rsid w:val="00C73E3F"/>
    <w:rsid w:val="00C76933"/>
    <w:rsid w:val="00C82445"/>
    <w:rsid w:val="00C90E8B"/>
    <w:rsid w:val="00C92BCF"/>
    <w:rsid w:val="00C94BD1"/>
    <w:rsid w:val="00C959C2"/>
    <w:rsid w:val="00C95B86"/>
    <w:rsid w:val="00CB0CF2"/>
    <w:rsid w:val="00CB49A3"/>
    <w:rsid w:val="00CB6BE3"/>
    <w:rsid w:val="00CC3414"/>
    <w:rsid w:val="00CC4F19"/>
    <w:rsid w:val="00CD33FD"/>
    <w:rsid w:val="00CD7DC8"/>
    <w:rsid w:val="00CE0F69"/>
    <w:rsid w:val="00CE431E"/>
    <w:rsid w:val="00CF1185"/>
    <w:rsid w:val="00CF163D"/>
    <w:rsid w:val="00CF1BD7"/>
    <w:rsid w:val="00CF63CF"/>
    <w:rsid w:val="00D020D7"/>
    <w:rsid w:val="00D05B31"/>
    <w:rsid w:val="00D126A0"/>
    <w:rsid w:val="00D1736E"/>
    <w:rsid w:val="00D20616"/>
    <w:rsid w:val="00D23B74"/>
    <w:rsid w:val="00D264B3"/>
    <w:rsid w:val="00D301FF"/>
    <w:rsid w:val="00D374D8"/>
    <w:rsid w:val="00D46F55"/>
    <w:rsid w:val="00D541C0"/>
    <w:rsid w:val="00D54D0C"/>
    <w:rsid w:val="00D618D1"/>
    <w:rsid w:val="00D61E9A"/>
    <w:rsid w:val="00D64B34"/>
    <w:rsid w:val="00D73495"/>
    <w:rsid w:val="00D73E10"/>
    <w:rsid w:val="00D83F77"/>
    <w:rsid w:val="00D8716E"/>
    <w:rsid w:val="00D8767A"/>
    <w:rsid w:val="00D91C06"/>
    <w:rsid w:val="00D9318B"/>
    <w:rsid w:val="00D93F5C"/>
    <w:rsid w:val="00D95EE1"/>
    <w:rsid w:val="00D97831"/>
    <w:rsid w:val="00DA1301"/>
    <w:rsid w:val="00DA5330"/>
    <w:rsid w:val="00DB1939"/>
    <w:rsid w:val="00DB4875"/>
    <w:rsid w:val="00DB741F"/>
    <w:rsid w:val="00DB7F3A"/>
    <w:rsid w:val="00DC234D"/>
    <w:rsid w:val="00DC2C4D"/>
    <w:rsid w:val="00DC44C5"/>
    <w:rsid w:val="00DD6585"/>
    <w:rsid w:val="00DE3E19"/>
    <w:rsid w:val="00DE47C2"/>
    <w:rsid w:val="00E072E0"/>
    <w:rsid w:val="00E11528"/>
    <w:rsid w:val="00E12EB3"/>
    <w:rsid w:val="00E2083B"/>
    <w:rsid w:val="00E218CD"/>
    <w:rsid w:val="00E23750"/>
    <w:rsid w:val="00E27AB9"/>
    <w:rsid w:val="00E365B2"/>
    <w:rsid w:val="00E502A9"/>
    <w:rsid w:val="00E6158A"/>
    <w:rsid w:val="00E774E5"/>
    <w:rsid w:val="00E800D1"/>
    <w:rsid w:val="00E81BCF"/>
    <w:rsid w:val="00E90504"/>
    <w:rsid w:val="00E97329"/>
    <w:rsid w:val="00EA0B17"/>
    <w:rsid w:val="00EA14D0"/>
    <w:rsid w:val="00EA1A9C"/>
    <w:rsid w:val="00EA1ED3"/>
    <w:rsid w:val="00EA20A6"/>
    <w:rsid w:val="00EA3A31"/>
    <w:rsid w:val="00EB1A04"/>
    <w:rsid w:val="00EB5104"/>
    <w:rsid w:val="00EC4C8E"/>
    <w:rsid w:val="00EC7C66"/>
    <w:rsid w:val="00ED0BEE"/>
    <w:rsid w:val="00ED59C3"/>
    <w:rsid w:val="00ED5B18"/>
    <w:rsid w:val="00ED627D"/>
    <w:rsid w:val="00ED7367"/>
    <w:rsid w:val="00EE11E0"/>
    <w:rsid w:val="00EE6AD4"/>
    <w:rsid w:val="00EF0C6A"/>
    <w:rsid w:val="00EF3A32"/>
    <w:rsid w:val="00F00491"/>
    <w:rsid w:val="00F01C3A"/>
    <w:rsid w:val="00F03727"/>
    <w:rsid w:val="00F15549"/>
    <w:rsid w:val="00F17545"/>
    <w:rsid w:val="00F21A1D"/>
    <w:rsid w:val="00F260B6"/>
    <w:rsid w:val="00F26346"/>
    <w:rsid w:val="00F2737C"/>
    <w:rsid w:val="00F27BAB"/>
    <w:rsid w:val="00F30004"/>
    <w:rsid w:val="00F308ED"/>
    <w:rsid w:val="00F36642"/>
    <w:rsid w:val="00F43901"/>
    <w:rsid w:val="00F54FC8"/>
    <w:rsid w:val="00F553D1"/>
    <w:rsid w:val="00F57B5B"/>
    <w:rsid w:val="00F710BA"/>
    <w:rsid w:val="00F72BD5"/>
    <w:rsid w:val="00F73026"/>
    <w:rsid w:val="00F770E7"/>
    <w:rsid w:val="00F77BC9"/>
    <w:rsid w:val="00F8326F"/>
    <w:rsid w:val="00F84163"/>
    <w:rsid w:val="00F938DF"/>
    <w:rsid w:val="00FA6275"/>
    <w:rsid w:val="00FD4792"/>
    <w:rsid w:val="00FF1674"/>
    <w:rsid w:val="00FF5267"/>
    <w:rsid w:val="00FF6ECB"/>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64C8"/>
  </w:style>
  <w:style w:type="paragraph" w:styleId="berschrift3">
    <w:name w:val="heading 3"/>
    <w:basedOn w:val="Standard"/>
    <w:next w:val="Standard"/>
    <w:link w:val="berschrift3Zchn"/>
    <w:uiPriority w:val="99"/>
    <w:qFormat/>
    <w:rsid w:val="007B5656"/>
    <w:pPr>
      <w:spacing w:before="240" w:after="60" w:line="240" w:lineRule="auto"/>
      <w:outlineLvl w:val="2"/>
    </w:pPr>
    <w:rPr>
      <w:rFonts w:ascii="Arial" w:eastAsia="Times New Roman" w:hAnsi="Arial" w:cs="Arial"/>
      <w:b/>
      <w:bCs/>
      <w:color w:val="000000"/>
      <w:sz w:val="26"/>
      <w:szCs w:val="2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aliases w:val="Footnote Text Char,Footnote Text Char Char Char,Footnote Text Char Char,Fußnote,single space,footnote text,FOOTNOTES,fn,ft,ADB,pod carou"/>
    <w:basedOn w:val="Standard"/>
    <w:link w:val="FunotentextZchn"/>
    <w:semiHidden/>
    <w:unhideWhenUsed/>
    <w:rsid w:val="003866FF"/>
    <w:pPr>
      <w:widowControl w:val="0"/>
      <w:snapToGrid w:val="0"/>
      <w:spacing w:after="0" w:line="240" w:lineRule="auto"/>
    </w:pPr>
    <w:rPr>
      <w:rFonts w:ascii="Courier New" w:eastAsia="Times New Roman" w:hAnsi="Courier New" w:cs="Times New Roman"/>
      <w:sz w:val="24"/>
      <w:szCs w:val="20"/>
      <w:lang w:val="fi-FI" w:eastAsia="it-IT"/>
    </w:rPr>
  </w:style>
  <w:style w:type="character" w:customStyle="1" w:styleId="FunotentextZchn">
    <w:name w:val="Fußnotentext Zchn"/>
    <w:aliases w:val="Footnote Text Char Zchn,Footnote Text Char Char Char Zchn,Footnote Text Char Char Zchn,Fußnote Zchn,single space Zchn,footnote text Zchn,FOOTNOTES Zchn,fn Zchn,ft Zchn,ADB Zchn,pod carou Zchn"/>
    <w:basedOn w:val="Absatz-Standardschriftart"/>
    <w:link w:val="Funotentext"/>
    <w:semiHidden/>
    <w:rsid w:val="003866FF"/>
    <w:rPr>
      <w:rFonts w:ascii="Courier New" w:eastAsia="Times New Roman" w:hAnsi="Courier New" w:cs="Times New Roman"/>
      <w:sz w:val="24"/>
      <w:szCs w:val="20"/>
      <w:lang w:val="fi-FI" w:eastAsia="it-IT"/>
    </w:rPr>
  </w:style>
  <w:style w:type="paragraph" w:styleId="Listenabsatz">
    <w:name w:val="List Paragraph"/>
    <w:basedOn w:val="Standard"/>
    <w:uiPriority w:val="99"/>
    <w:qFormat/>
    <w:rsid w:val="003866FF"/>
    <w:pPr>
      <w:spacing w:after="0" w:line="240" w:lineRule="auto"/>
      <w:ind w:left="720"/>
    </w:pPr>
    <w:rPr>
      <w:rFonts w:ascii="Calibri" w:eastAsia="Times New Roman" w:hAnsi="Calibri" w:cs="Times New Roman"/>
    </w:rPr>
  </w:style>
  <w:style w:type="table" w:styleId="Tabellengitternetz">
    <w:name w:val="Table Grid"/>
    <w:basedOn w:val="NormaleTabelle"/>
    <w:uiPriority w:val="59"/>
    <w:rsid w:val="005F1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822775"/>
    <w:rPr>
      <w:color w:val="808080"/>
    </w:rPr>
  </w:style>
  <w:style w:type="paragraph" w:styleId="Sprechblasentext">
    <w:name w:val="Balloon Text"/>
    <w:basedOn w:val="Standard"/>
    <w:link w:val="SprechblasentextZchn"/>
    <w:uiPriority w:val="99"/>
    <w:semiHidden/>
    <w:unhideWhenUsed/>
    <w:rsid w:val="008227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2775"/>
    <w:rPr>
      <w:rFonts w:ascii="Tahoma" w:hAnsi="Tahoma" w:cs="Tahoma"/>
      <w:sz w:val="16"/>
      <w:szCs w:val="16"/>
    </w:rPr>
  </w:style>
  <w:style w:type="character" w:styleId="Hyperlink">
    <w:name w:val="Hyperlink"/>
    <w:basedOn w:val="Absatz-Standardschriftart"/>
    <w:unhideWhenUsed/>
    <w:rsid w:val="00C144BA"/>
    <w:rPr>
      <w:color w:val="0000FF" w:themeColor="hyperlink"/>
      <w:u w:val="single"/>
    </w:rPr>
  </w:style>
  <w:style w:type="character" w:styleId="BesuchterHyperlink">
    <w:name w:val="FollowedHyperlink"/>
    <w:basedOn w:val="Absatz-Standardschriftart"/>
    <w:uiPriority w:val="99"/>
    <w:semiHidden/>
    <w:unhideWhenUsed/>
    <w:rsid w:val="00C144BA"/>
    <w:rPr>
      <w:color w:val="800080" w:themeColor="followedHyperlink"/>
      <w:u w:val="single"/>
    </w:rPr>
  </w:style>
  <w:style w:type="paragraph" w:styleId="Kopfzeile">
    <w:name w:val="header"/>
    <w:basedOn w:val="Standard"/>
    <w:link w:val="KopfzeileZchn"/>
    <w:uiPriority w:val="99"/>
    <w:unhideWhenUsed/>
    <w:rsid w:val="0020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36AA"/>
  </w:style>
  <w:style w:type="paragraph" w:styleId="Fuzeile">
    <w:name w:val="footer"/>
    <w:basedOn w:val="Standard"/>
    <w:link w:val="FuzeileZchn"/>
    <w:uiPriority w:val="99"/>
    <w:unhideWhenUsed/>
    <w:rsid w:val="0020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36AA"/>
  </w:style>
  <w:style w:type="paragraph" w:styleId="berarbeitung">
    <w:name w:val="Revision"/>
    <w:hidden/>
    <w:uiPriority w:val="99"/>
    <w:semiHidden/>
    <w:rsid w:val="00243313"/>
    <w:pPr>
      <w:spacing w:after="0" w:line="240" w:lineRule="auto"/>
    </w:pPr>
  </w:style>
  <w:style w:type="character" w:styleId="Kommentarzeichen">
    <w:name w:val="annotation reference"/>
    <w:basedOn w:val="Absatz-Standardschriftart"/>
    <w:uiPriority w:val="99"/>
    <w:semiHidden/>
    <w:unhideWhenUsed/>
    <w:rsid w:val="0010650E"/>
    <w:rPr>
      <w:sz w:val="16"/>
      <w:szCs w:val="16"/>
    </w:rPr>
  </w:style>
  <w:style w:type="paragraph" w:styleId="Kommentartext">
    <w:name w:val="annotation text"/>
    <w:basedOn w:val="Standard"/>
    <w:link w:val="KommentartextZchn"/>
    <w:uiPriority w:val="99"/>
    <w:semiHidden/>
    <w:unhideWhenUsed/>
    <w:rsid w:val="0010650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650E"/>
    <w:rPr>
      <w:sz w:val="20"/>
      <w:szCs w:val="20"/>
    </w:rPr>
  </w:style>
  <w:style w:type="paragraph" w:styleId="Kommentarthema">
    <w:name w:val="annotation subject"/>
    <w:basedOn w:val="Kommentartext"/>
    <w:next w:val="Kommentartext"/>
    <w:link w:val="KommentarthemaZchn"/>
    <w:uiPriority w:val="99"/>
    <w:semiHidden/>
    <w:unhideWhenUsed/>
    <w:rsid w:val="0010650E"/>
    <w:rPr>
      <w:b/>
      <w:bCs/>
    </w:rPr>
  </w:style>
  <w:style w:type="character" w:customStyle="1" w:styleId="KommentarthemaZchn">
    <w:name w:val="Kommentarthema Zchn"/>
    <w:basedOn w:val="KommentartextZchn"/>
    <w:link w:val="Kommentarthema"/>
    <w:uiPriority w:val="99"/>
    <w:semiHidden/>
    <w:rsid w:val="0010650E"/>
    <w:rPr>
      <w:b/>
      <w:bCs/>
      <w:sz w:val="20"/>
      <w:szCs w:val="20"/>
    </w:rPr>
  </w:style>
  <w:style w:type="character" w:styleId="Funotenzeichen">
    <w:name w:val="footnote reference"/>
    <w:basedOn w:val="Absatz-Standardschriftart"/>
    <w:uiPriority w:val="99"/>
    <w:semiHidden/>
    <w:unhideWhenUsed/>
    <w:rsid w:val="009E5026"/>
    <w:rPr>
      <w:vertAlign w:val="superscript"/>
    </w:rPr>
  </w:style>
  <w:style w:type="character" w:customStyle="1" w:styleId="berschrift3Zchn">
    <w:name w:val="Überschrift 3 Zchn"/>
    <w:basedOn w:val="Absatz-Standardschriftart"/>
    <w:link w:val="berschrift3"/>
    <w:uiPriority w:val="9"/>
    <w:rsid w:val="007B5656"/>
    <w:rPr>
      <w:rFonts w:ascii="Arial" w:eastAsia="Times New Roman" w:hAnsi="Arial" w:cs="Arial"/>
      <w:b/>
      <w:bCs/>
      <w:color w:val="000000"/>
      <w:sz w:val="26"/>
      <w:szCs w:val="26"/>
      <w:lang w:val="de-AT" w:eastAsia="de-AT"/>
    </w:rPr>
  </w:style>
  <w:style w:type="paragraph" w:customStyle="1" w:styleId="Listenabsatz1">
    <w:name w:val="Listenabsatz1"/>
    <w:basedOn w:val="Standard"/>
    <w:uiPriority w:val="34"/>
    <w:qFormat/>
    <w:rsid w:val="0071530A"/>
    <w:pPr>
      <w:spacing w:after="0" w:line="240" w:lineRule="auto"/>
      <w:ind w:left="720"/>
    </w:pPr>
    <w:rPr>
      <w:rFonts w:ascii="Calibri" w:eastAsia="Times New Roman" w:hAnsi="Calibri" w:cs="Times New Roman"/>
      <w:lang w:val="de-AT" w:eastAsia="en-US"/>
    </w:rPr>
  </w:style>
  <w:style w:type="paragraph" w:styleId="Dokumentstruktur">
    <w:name w:val="Document Map"/>
    <w:basedOn w:val="Standard"/>
    <w:link w:val="DokumentstrukturZchn"/>
    <w:uiPriority w:val="99"/>
    <w:semiHidden/>
    <w:unhideWhenUsed/>
    <w:rsid w:val="006C798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6C7980"/>
    <w:rPr>
      <w:rFonts w:ascii="Tahoma" w:hAnsi="Tahoma" w:cs="Tahoma"/>
      <w:sz w:val="16"/>
      <w:szCs w:val="16"/>
    </w:rPr>
  </w:style>
  <w:style w:type="paragraph" w:styleId="Aufzhlungszeichen">
    <w:name w:val="List Bullet"/>
    <w:basedOn w:val="Standard"/>
    <w:semiHidden/>
    <w:unhideWhenUsed/>
    <w:rsid w:val="008D3F73"/>
    <w:pPr>
      <w:numPr>
        <w:numId w:val="72"/>
      </w:numPr>
      <w:spacing w:after="240" w:line="240" w:lineRule="auto"/>
      <w:jc w:val="both"/>
    </w:pPr>
    <w:rPr>
      <w:rFonts w:ascii="Times New Roman" w:eastAsia="Times New Roman" w:hAnsi="Times New Roman" w:cs="Times New Roman"/>
      <w:sz w:val="24"/>
      <w:szCs w:val="20"/>
      <w:lang w:val="en-GB" w:eastAsia="en-US"/>
    </w:rPr>
  </w:style>
  <w:style w:type="character" w:styleId="Fett">
    <w:name w:val="Strong"/>
    <w:basedOn w:val="Absatz-Standardschriftart"/>
    <w:qFormat/>
    <w:rsid w:val="008D3F73"/>
    <w:rPr>
      <w:b/>
      <w:bCs/>
    </w:rPr>
  </w:style>
  <w:style w:type="paragraph" w:styleId="Endnotentext">
    <w:name w:val="endnote text"/>
    <w:basedOn w:val="Standard"/>
    <w:link w:val="EndnotentextZchn"/>
    <w:uiPriority w:val="99"/>
    <w:semiHidden/>
    <w:unhideWhenUsed/>
    <w:rsid w:val="00873FF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73FFC"/>
    <w:rPr>
      <w:sz w:val="20"/>
      <w:szCs w:val="20"/>
    </w:rPr>
  </w:style>
  <w:style w:type="character" w:styleId="Endnotenzeichen">
    <w:name w:val="endnote reference"/>
    <w:basedOn w:val="Absatz-Standardschriftart"/>
    <w:uiPriority w:val="99"/>
    <w:semiHidden/>
    <w:unhideWhenUsed/>
    <w:rsid w:val="00873FFC"/>
    <w:rPr>
      <w:vertAlign w:val="superscript"/>
    </w:rPr>
  </w:style>
  <w:style w:type="paragraph" w:customStyle="1" w:styleId="Default">
    <w:name w:val="Default"/>
    <w:rsid w:val="00D618D1"/>
    <w:pPr>
      <w:autoSpaceDE w:val="0"/>
      <w:autoSpaceDN w:val="0"/>
      <w:adjustRightInd w:val="0"/>
      <w:spacing w:after="0" w:line="240" w:lineRule="auto"/>
    </w:pPr>
    <w:rPr>
      <w:rFonts w:ascii="Trebuchet MS" w:eastAsiaTheme="minorHAnsi" w:hAnsi="Trebuchet MS" w:cs="Trebuchet MS"/>
      <w:color w:val="000000"/>
      <w:sz w:val="24"/>
      <w:szCs w:val="24"/>
      <w:lang w:val="de-A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9"/>
    <w:qFormat/>
    <w:rsid w:val="007B5656"/>
    <w:pPr>
      <w:spacing w:before="240" w:after="60" w:line="240" w:lineRule="auto"/>
      <w:outlineLvl w:val="2"/>
    </w:pPr>
    <w:rPr>
      <w:rFonts w:ascii="Arial" w:eastAsia="Times New Roman" w:hAnsi="Arial" w:cs="Arial"/>
      <w:b/>
      <w:bCs/>
      <w:color w:val="000000"/>
      <w:sz w:val="26"/>
      <w:szCs w:val="2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aliases w:val="Footnote Text Char,Footnote Text Char Char Char,Footnote Text Char Char,Fußnote,single space,footnote text,FOOTNOTES,fn,ft,ADB,pod carou"/>
    <w:basedOn w:val="Standard"/>
    <w:link w:val="FunotentextZchn"/>
    <w:semiHidden/>
    <w:unhideWhenUsed/>
    <w:rsid w:val="003866FF"/>
    <w:pPr>
      <w:widowControl w:val="0"/>
      <w:snapToGrid w:val="0"/>
      <w:spacing w:after="0" w:line="240" w:lineRule="auto"/>
    </w:pPr>
    <w:rPr>
      <w:rFonts w:ascii="Courier New" w:eastAsia="Times New Roman" w:hAnsi="Courier New" w:cs="Times New Roman"/>
      <w:sz w:val="24"/>
      <w:szCs w:val="20"/>
      <w:lang w:val="fi-FI" w:eastAsia="it-IT"/>
    </w:rPr>
  </w:style>
  <w:style w:type="character" w:customStyle="1" w:styleId="FunotentextZchn">
    <w:name w:val="Fußnotentext Zchn"/>
    <w:aliases w:val="Footnote Text Char Zchn,Footnote Text Char Char Char Zchn,Footnote Text Char Char Zchn,Fußnote Zchn,single space Zchn,footnote text Zchn,FOOTNOTES Zchn,fn Zchn,ft Zchn,ADB Zchn,pod carou Zchn"/>
    <w:basedOn w:val="Absatz-Standardschriftart"/>
    <w:link w:val="Funotentext"/>
    <w:semiHidden/>
    <w:rsid w:val="003866FF"/>
    <w:rPr>
      <w:rFonts w:ascii="Courier New" w:eastAsia="Times New Roman" w:hAnsi="Courier New" w:cs="Times New Roman"/>
      <w:sz w:val="24"/>
      <w:szCs w:val="20"/>
      <w:lang w:val="fi-FI" w:eastAsia="it-IT"/>
    </w:rPr>
  </w:style>
  <w:style w:type="paragraph" w:styleId="Listenabsatz">
    <w:name w:val="List Paragraph"/>
    <w:basedOn w:val="Standard"/>
    <w:uiPriority w:val="99"/>
    <w:qFormat/>
    <w:rsid w:val="003866FF"/>
    <w:pPr>
      <w:spacing w:after="0" w:line="240" w:lineRule="auto"/>
      <w:ind w:left="720"/>
    </w:pPr>
    <w:rPr>
      <w:rFonts w:ascii="Calibri" w:eastAsia="Times New Roman" w:hAnsi="Calibri" w:cs="Times New Roman"/>
    </w:rPr>
  </w:style>
  <w:style w:type="table" w:styleId="Tabellenraster">
    <w:name w:val="Table Grid"/>
    <w:basedOn w:val="NormaleTabelle"/>
    <w:uiPriority w:val="59"/>
    <w:rsid w:val="005F1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822775"/>
    <w:rPr>
      <w:color w:val="808080"/>
    </w:rPr>
  </w:style>
  <w:style w:type="paragraph" w:styleId="Sprechblasentext">
    <w:name w:val="Balloon Text"/>
    <w:basedOn w:val="Standard"/>
    <w:link w:val="SprechblasentextZchn"/>
    <w:uiPriority w:val="99"/>
    <w:semiHidden/>
    <w:unhideWhenUsed/>
    <w:rsid w:val="008227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2775"/>
    <w:rPr>
      <w:rFonts w:ascii="Tahoma" w:hAnsi="Tahoma" w:cs="Tahoma"/>
      <w:sz w:val="16"/>
      <w:szCs w:val="16"/>
    </w:rPr>
  </w:style>
  <w:style w:type="character" w:styleId="Hyperlink">
    <w:name w:val="Hyperlink"/>
    <w:basedOn w:val="Absatz-Standardschriftart"/>
    <w:unhideWhenUsed/>
    <w:rsid w:val="00C144BA"/>
    <w:rPr>
      <w:color w:val="0000FF" w:themeColor="hyperlink"/>
      <w:u w:val="single"/>
    </w:rPr>
  </w:style>
  <w:style w:type="character" w:styleId="BesuchterHyperlink">
    <w:name w:val="FollowedHyperlink"/>
    <w:basedOn w:val="Absatz-Standardschriftart"/>
    <w:uiPriority w:val="99"/>
    <w:semiHidden/>
    <w:unhideWhenUsed/>
    <w:rsid w:val="00C144BA"/>
    <w:rPr>
      <w:color w:val="800080" w:themeColor="followedHyperlink"/>
      <w:u w:val="single"/>
    </w:rPr>
  </w:style>
  <w:style w:type="paragraph" w:styleId="Kopfzeile">
    <w:name w:val="header"/>
    <w:basedOn w:val="Standard"/>
    <w:link w:val="KopfzeileZchn"/>
    <w:uiPriority w:val="99"/>
    <w:unhideWhenUsed/>
    <w:rsid w:val="0020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36AA"/>
  </w:style>
  <w:style w:type="paragraph" w:styleId="Fuzeile">
    <w:name w:val="footer"/>
    <w:basedOn w:val="Standard"/>
    <w:link w:val="FuzeileZchn"/>
    <w:uiPriority w:val="99"/>
    <w:unhideWhenUsed/>
    <w:rsid w:val="0020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36AA"/>
  </w:style>
  <w:style w:type="paragraph" w:styleId="berarbeitung">
    <w:name w:val="Revision"/>
    <w:hidden/>
    <w:uiPriority w:val="99"/>
    <w:semiHidden/>
    <w:rsid w:val="00243313"/>
    <w:pPr>
      <w:spacing w:after="0" w:line="240" w:lineRule="auto"/>
    </w:pPr>
  </w:style>
  <w:style w:type="character" w:styleId="Kommentarzeichen">
    <w:name w:val="annotation reference"/>
    <w:basedOn w:val="Absatz-Standardschriftart"/>
    <w:uiPriority w:val="99"/>
    <w:semiHidden/>
    <w:unhideWhenUsed/>
    <w:rsid w:val="0010650E"/>
    <w:rPr>
      <w:sz w:val="16"/>
      <w:szCs w:val="16"/>
    </w:rPr>
  </w:style>
  <w:style w:type="paragraph" w:styleId="Kommentartext">
    <w:name w:val="annotation text"/>
    <w:basedOn w:val="Standard"/>
    <w:link w:val="KommentartextZchn"/>
    <w:uiPriority w:val="99"/>
    <w:semiHidden/>
    <w:unhideWhenUsed/>
    <w:rsid w:val="0010650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650E"/>
    <w:rPr>
      <w:sz w:val="20"/>
      <w:szCs w:val="20"/>
    </w:rPr>
  </w:style>
  <w:style w:type="paragraph" w:styleId="Kommentarthema">
    <w:name w:val="annotation subject"/>
    <w:basedOn w:val="Kommentartext"/>
    <w:next w:val="Kommentartext"/>
    <w:link w:val="KommentarthemaZchn"/>
    <w:uiPriority w:val="99"/>
    <w:semiHidden/>
    <w:unhideWhenUsed/>
    <w:rsid w:val="0010650E"/>
    <w:rPr>
      <w:b/>
      <w:bCs/>
    </w:rPr>
  </w:style>
  <w:style w:type="character" w:customStyle="1" w:styleId="KommentarthemaZchn">
    <w:name w:val="Kommentarthema Zchn"/>
    <w:basedOn w:val="KommentartextZchn"/>
    <w:link w:val="Kommentarthema"/>
    <w:uiPriority w:val="99"/>
    <w:semiHidden/>
    <w:rsid w:val="0010650E"/>
    <w:rPr>
      <w:b/>
      <w:bCs/>
      <w:sz w:val="20"/>
      <w:szCs w:val="20"/>
    </w:rPr>
  </w:style>
  <w:style w:type="character" w:styleId="Funotenzeichen">
    <w:name w:val="footnote reference"/>
    <w:basedOn w:val="Absatz-Standardschriftart"/>
    <w:uiPriority w:val="99"/>
    <w:semiHidden/>
    <w:unhideWhenUsed/>
    <w:rsid w:val="009E5026"/>
    <w:rPr>
      <w:vertAlign w:val="superscript"/>
    </w:rPr>
  </w:style>
  <w:style w:type="character" w:customStyle="1" w:styleId="berschrift3Zchn">
    <w:name w:val="Überschrift 3 Zchn"/>
    <w:basedOn w:val="Absatz-Standardschriftart"/>
    <w:link w:val="berschrift3"/>
    <w:uiPriority w:val="9"/>
    <w:rsid w:val="007B5656"/>
    <w:rPr>
      <w:rFonts w:ascii="Arial" w:eastAsia="Times New Roman" w:hAnsi="Arial" w:cs="Arial"/>
      <w:b/>
      <w:bCs/>
      <w:color w:val="000000"/>
      <w:sz w:val="26"/>
      <w:szCs w:val="26"/>
      <w:lang w:val="de-AT" w:eastAsia="de-AT"/>
    </w:rPr>
  </w:style>
  <w:style w:type="paragraph" w:customStyle="1" w:styleId="Listenabsatz1">
    <w:name w:val="Listenabsatz1"/>
    <w:basedOn w:val="Standard"/>
    <w:uiPriority w:val="34"/>
    <w:qFormat/>
    <w:rsid w:val="0071530A"/>
    <w:pPr>
      <w:spacing w:after="0" w:line="240" w:lineRule="auto"/>
      <w:ind w:left="720"/>
    </w:pPr>
    <w:rPr>
      <w:rFonts w:ascii="Calibri" w:eastAsia="Times New Roman" w:hAnsi="Calibri" w:cs="Times New Roman"/>
      <w:lang w:val="de-AT" w:eastAsia="en-US"/>
    </w:rPr>
  </w:style>
  <w:style w:type="paragraph" w:styleId="Dokumentstruktur">
    <w:name w:val="Document Map"/>
    <w:basedOn w:val="Standard"/>
    <w:link w:val="DokumentstrukturZchn"/>
    <w:uiPriority w:val="99"/>
    <w:semiHidden/>
    <w:unhideWhenUsed/>
    <w:rsid w:val="006C798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6C7980"/>
    <w:rPr>
      <w:rFonts w:ascii="Tahoma" w:hAnsi="Tahoma" w:cs="Tahoma"/>
      <w:sz w:val="16"/>
      <w:szCs w:val="16"/>
    </w:rPr>
  </w:style>
  <w:style w:type="paragraph" w:styleId="Aufzhlungszeichen">
    <w:name w:val="List Bullet"/>
    <w:basedOn w:val="Standard"/>
    <w:semiHidden/>
    <w:unhideWhenUsed/>
    <w:rsid w:val="008D3F73"/>
    <w:pPr>
      <w:numPr>
        <w:numId w:val="72"/>
      </w:numPr>
      <w:spacing w:after="240" w:line="240" w:lineRule="auto"/>
      <w:jc w:val="both"/>
    </w:pPr>
    <w:rPr>
      <w:rFonts w:ascii="Times New Roman" w:eastAsia="Times New Roman" w:hAnsi="Times New Roman" w:cs="Times New Roman"/>
      <w:sz w:val="24"/>
      <w:szCs w:val="20"/>
      <w:lang w:val="en-GB" w:eastAsia="en-US"/>
    </w:rPr>
  </w:style>
  <w:style w:type="character" w:styleId="Fett">
    <w:name w:val="Strong"/>
    <w:basedOn w:val="Absatz-Standardschriftart"/>
    <w:qFormat/>
    <w:rsid w:val="008D3F73"/>
    <w:rPr>
      <w:b/>
      <w:bCs/>
    </w:rPr>
  </w:style>
  <w:style w:type="paragraph" w:styleId="Endnotentext">
    <w:name w:val="endnote text"/>
    <w:basedOn w:val="Standard"/>
    <w:link w:val="EndnotentextZchn"/>
    <w:uiPriority w:val="99"/>
    <w:semiHidden/>
    <w:unhideWhenUsed/>
    <w:rsid w:val="00873FF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73FFC"/>
    <w:rPr>
      <w:sz w:val="20"/>
      <w:szCs w:val="20"/>
    </w:rPr>
  </w:style>
  <w:style w:type="character" w:styleId="Endnotenzeichen">
    <w:name w:val="endnote reference"/>
    <w:basedOn w:val="Absatz-Standardschriftart"/>
    <w:uiPriority w:val="99"/>
    <w:semiHidden/>
    <w:unhideWhenUsed/>
    <w:rsid w:val="00873FFC"/>
    <w:rPr>
      <w:vertAlign w:val="superscript"/>
    </w:rPr>
  </w:style>
  <w:style w:type="paragraph" w:customStyle="1" w:styleId="Default">
    <w:name w:val="Default"/>
    <w:rsid w:val="00D618D1"/>
    <w:pPr>
      <w:autoSpaceDE w:val="0"/>
      <w:autoSpaceDN w:val="0"/>
      <w:adjustRightInd w:val="0"/>
      <w:spacing w:after="0" w:line="240" w:lineRule="auto"/>
    </w:pPr>
    <w:rPr>
      <w:rFonts w:ascii="Trebuchet MS" w:eastAsiaTheme="minorHAnsi" w:hAnsi="Trebuchet MS" w:cs="Trebuchet MS"/>
      <w:color w:val="000000"/>
      <w:sz w:val="24"/>
      <w:szCs w:val="24"/>
      <w:lang w:val="de-AT" w:eastAsia="en-US"/>
    </w:rPr>
  </w:style>
</w:styles>
</file>

<file path=word/webSettings.xml><?xml version="1.0" encoding="utf-8"?>
<w:webSettings xmlns:r="http://schemas.openxmlformats.org/officeDocument/2006/relationships" xmlns:w="http://schemas.openxmlformats.org/wordprocessingml/2006/main">
  <w:divs>
    <w:div w:id="112939563">
      <w:bodyDiv w:val="1"/>
      <w:marLeft w:val="0"/>
      <w:marRight w:val="0"/>
      <w:marTop w:val="0"/>
      <w:marBottom w:val="0"/>
      <w:divBdr>
        <w:top w:val="none" w:sz="0" w:space="0" w:color="auto"/>
        <w:left w:val="none" w:sz="0" w:space="0" w:color="auto"/>
        <w:bottom w:val="none" w:sz="0" w:space="0" w:color="auto"/>
        <w:right w:val="none" w:sz="0" w:space="0" w:color="auto"/>
      </w:divBdr>
    </w:div>
    <w:div w:id="268238932">
      <w:bodyDiv w:val="1"/>
      <w:marLeft w:val="0"/>
      <w:marRight w:val="0"/>
      <w:marTop w:val="0"/>
      <w:marBottom w:val="0"/>
      <w:divBdr>
        <w:top w:val="none" w:sz="0" w:space="0" w:color="auto"/>
        <w:left w:val="none" w:sz="0" w:space="0" w:color="auto"/>
        <w:bottom w:val="none" w:sz="0" w:space="0" w:color="auto"/>
        <w:right w:val="none" w:sz="0" w:space="0" w:color="auto"/>
      </w:divBdr>
    </w:div>
    <w:div w:id="282885218">
      <w:bodyDiv w:val="1"/>
      <w:marLeft w:val="0"/>
      <w:marRight w:val="0"/>
      <w:marTop w:val="0"/>
      <w:marBottom w:val="0"/>
      <w:divBdr>
        <w:top w:val="none" w:sz="0" w:space="0" w:color="auto"/>
        <w:left w:val="none" w:sz="0" w:space="0" w:color="auto"/>
        <w:bottom w:val="none" w:sz="0" w:space="0" w:color="auto"/>
        <w:right w:val="none" w:sz="0" w:space="0" w:color="auto"/>
      </w:divBdr>
    </w:div>
    <w:div w:id="322124296">
      <w:bodyDiv w:val="1"/>
      <w:marLeft w:val="0"/>
      <w:marRight w:val="0"/>
      <w:marTop w:val="0"/>
      <w:marBottom w:val="0"/>
      <w:divBdr>
        <w:top w:val="none" w:sz="0" w:space="0" w:color="auto"/>
        <w:left w:val="none" w:sz="0" w:space="0" w:color="auto"/>
        <w:bottom w:val="none" w:sz="0" w:space="0" w:color="auto"/>
        <w:right w:val="none" w:sz="0" w:space="0" w:color="auto"/>
      </w:divBdr>
    </w:div>
    <w:div w:id="424034679">
      <w:bodyDiv w:val="1"/>
      <w:marLeft w:val="0"/>
      <w:marRight w:val="0"/>
      <w:marTop w:val="0"/>
      <w:marBottom w:val="0"/>
      <w:divBdr>
        <w:top w:val="none" w:sz="0" w:space="0" w:color="auto"/>
        <w:left w:val="none" w:sz="0" w:space="0" w:color="auto"/>
        <w:bottom w:val="none" w:sz="0" w:space="0" w:color="auto"/>
        <w:right w:val="none" w:sz="0" w:space="0" w:color="auto"/>
      </w:divBdr>
    </w:div>
    <w:div w:id="491920337">
      <w:bodyDiv w:val="1"/>
      <w:marLeft w:val="0"/>
      <w:marRight w:val="0"/>
      <w:marTop w:val="0"/>
      <w:marBottom w:val="0"/>
      <w:divBdr>
        <w:top w:val="none" w:sz="0" w:space="0" w:color="auto"/>
        <w:left w:val="none" w:sz="0" w:space="0" w:color="auto"/>
        <w:bottom w:val="none" w:sz="0" w:space="0" w:color="auto"/>
        <w:right w:val="none" w:sz="0" w:space="0" w:color="auto"/>
      </w:divBdr>
    </w:div>
    <w:div w:id="504830283">
      <w:bodyDiv w:val="1"/>
      <w:marLeft w:val="0"/>
      <w:marRight w:val="0"/>
      <w:marTop w:val="0"/>
      <w:marBottom w:val="0"/>
      <w:divBdr>
        <w:top w:val="none" w:sz="0" w:space="0" w:color="auto"/>
        <w:left w:val="none" w:sz="0" w:space="0" w:color="auto"/>
        <w:bottom w:val="none" w:sz="0" w:space="0" w:color="auto"/>
        <w:right w:val="none" w:sz="0" w:space="0" w:color="auto"/>
      </w:divBdr>
    </w:div>
    <w:div w:id="515315094">
      <w:bodyDiv w:val="1"/>
      <w:marLeft w:val="0"/>
      <w:marRight w:val="0"/>
      <w:marTop w:val="0"/>
      <w:marBottom w:val="0"/>
      <w:divBdr>
        <w:top w:val="none" w:sz="0" w:space="0" w:color="auto"/>
        <w:left w:val="none" w:sz="0" w:space="0" w:color="auto"/>
        <w:bottom w:val="none" w:sz="0" w:space="0" w:color="auto"/>
        <w:right w:val="none" w:sz="0" w:space="0" w:color="auto"/>
      </w:divBdr>
    </w:div>
    <w:div w:id="561064338">
      <w:bodyDiv w:val="1"/>
      <w:marLeft w:val="0"/>
      <w:marRight w:val="0"/>
      <w:marTop w:val="0"/>
      <w:marBottom w:val="0"/>
      <w:divBdr>
        <w:top w:val="none" w:sz="0" w:space="0" w:color="auto"/>
        <w:left w:val="none" w:sz="0" w:space="0" w:color="auto"/>
        <w:bottom w:val="none" w:sz="0" w:space="0" w:color="auto"/>
        <w:right w:val="none" w:sz="0" w:space="0" w:color="auto"/>
      </w:divBdr>
    </w:div>
    <w:div w:id="611127955">
      <w:bodyDiv w:val="1"/>
      <w:marLeft w:val="0"/>
      <w:marRight w:val="0"/>
      <w:marTop w:val="0"/>
      <w:marBottom w:val="0"/>
      <w:divBdr>
        <w:top w:val="none" w:sz="0" w:space="0" w:color="auto"/>
        <w:left w:val="none" w:sz="0" w:space="0" w:color="auto"/>
        <w:bottom w:val="none" w:sz="0" w:space="0" w:color="auto"/>
        <w:right w:val="none" w:sz="0" w:space="0" w:color="auto"/>
      </w:divBdr>
    </w:div>
    <w:div w:id="620653226">
      <w:bodyDiv w:val="1"/>
      <w:marLeft w:val="0"/>
      <w:marRight w:val="0"/>
      <w:marTop w:val="0"/>
      <w:marBottom w:val="0"/>
      <w:divBdr>
        <w:top w:val="none" w:sz="0" w:space="0" w:color="auto"/>
        <w:left w:val="none" w:sz="0" w:space="0" w:color="auto"/>
        <w:bottom w:val="none" w:sz="0" w:space="0" w:color="auto"/>
        <w:right w:val="none" w:sz="0" w:space="0" w:color="auto"/>
      </w:divBdr>
    </w:div>
    <w:div w:id="660735907">
      <w:bodyDiv w:val="1"/>
      <w:marLeft w:val="0"/>
      <w:marRight w:val="0"/>
      <w:marTop w:val="0"/>
      <w:marBottom w:val="0"/>
      <w:divBdr>
        <w:top w:val="none" w:sz="0" w:space="0" w:color="auto"/>
        <w:left w:val="none" w:sz="0" w:space="0" w:color="auto"/>
        <w:bottom w:val="none" w:sz="0" w:space="0" w:color="auto"/>
        <w:right w:val="none" w:sz="0" w:space="0" w:color="auto"/>
      </w:divBdr>
    </w:div>
    <w:div w:id="673000259">
      <w:bodyDiv w:val="1"/>
      <w:marLeft w:val="0"/>
      <w:marRight w:val="0"/>
      <w:marTop w:val="0"/>
      <w:marBottom w:val="0"/>
      <w:divBdr>
        <w:top w:val="none" w:sz="0" w:space="0" w:color="auto"/>
        <w:left w:val="none" w:sz="0" w:space="0" w:color="auto"/>
        <w:bottom w:val="none" w:sz="0" w:space="0" w:color="auto"/>
        <w:right w:val="none" w:sz="0" w:space="0" w:color="auto"/>
      </w:divBdr>
    </w:div>
    <w:div w:id="757210354">
      <w:bodyDiv w:val="1"/>
      <w:marLeft w:val="0"/>
      <w:marRight w:val="0"/>
      <w:marTop w:val="0"/>
      <w:marBottom w:val="0"/>
      <w:divBdr>
        <w:top w:val="none" w:sz="0" w:space="0" w:color="auto"/>
        <w:left w:val="none" w:sz="0" w:space="0" w:color="auto"/>
        <w:bottom w:val="none" w:sz="0" w:space="0" w:color="auto"/>
        <w:right w:val="none" w:sz="0" w:space="0" w:color="auto"/>
      </w:divBdr>
    </w:div>
    <w:div w:id="971908773">
      <w:bodyDiv w:val="1"/>
      <w:marLeft w:val="0"/>
      <w:marRight w:val="0"/>
      <w:marTop w:val="0"/>
      <w:marBottom w:val="0"/>
      <w:divBdr>
        <w:top w:val="none" w:sz="0" w:space="0" w:color="auto"/>
        <w:left w:val="none" w:sz="0" w:space="0" w:color="auto"/>
        <w:bottom w:val="none" w:sz="0" w:space="0" w:color="auto"/>
        <w:right w:val="none" w:sz="0" w:space="0" w:color="auto"/>
      </w:divBdr>
    </w:div>
    <w:div w:id="1034766686">
      <w:bodyDiv w:val="1"/>
      <w:marLeft w:val="0"/>
      <w:marRight w:val="0"/>
      <w:marTop w:val="0"/>
      <w:marBottom w:val="0"/>
      <w:divBdr>
        <w:top w:val="none" w:sz="0" w:space="0" w:color="auto"/>
        <w:left w:val="none" w:sz="0" w:space="0" w:color="auto"/>
        <w:bottom w:val="none" w:sz="0" w:space="0" w:color="auto"/>
        <w:right w:val="none" w:sz="0" w:space="0" w:color="auto"/>
      </w:divBdr>
    </w:div>
    <w:div w:id="1109423383">
      <w:bodyDiv w:val="1"/>
      <w:marLeft w:val="0"/>
      <w:marRight w:val="0"/>
      <w:marTop w:val="0"/>
      <w:marBottom w:val="0"/>
      <w:divBdr>
        <w:top w:val="none" w:sz="0" w:space="0" w:color="auto"/>
        <w:left w:val="none" w:sz="0" w:space="0" w:color="auto"/>
        <w:bottom w:val="none" w:sz="0" w:space="0" w:color="auto"/>
        <w:right w:val="none" w:sz="0" w:space="0" w:color="auto"/>
      </w:divBdr>
    </w:div>
    <w:div w:id="1181973113">
      <w:bodyDiv w:val="1"/>
      <w:marLeft w:val="0"/>
      <w:marRight w:val="0"/>
      <w:marTop w:val="0"/>
      <w:marBottom w:val="0"/>
      <w:divBdr>
        <w:top w:val="none" w:sz="0" w:space="0" w:color="auto"/>
        <w:left w:val="none" w:sz="0" w:space="0" w:color="auto"/>
        <w:bottom w:val="none" w:sz="0" w:space="0" w:color="auto"/>
        <w:right w:val="none" w:sz="0" w:space="0" w:color="auto"/>
      </w:divBdr>
    </w:div>
    <w:div w:id="1261795657">
      <w:bodyDiv w:val="1"/>
      <w:marLeft w:val="0"/>
      <w:marRight w:val="0"/>
      <w:marTop w:val="0"/>
      <w:marBottom w:val="0"/>
      <w:divBdr>
        <w:top w:val="none" w:sz="0" w:space="0" w:color="auto"/>
        <w:left w:val="none" w:sz="0" w:space="0" w:color="auto"/>
        <w:bottom w:val="none" w:sz="0" w:space="0" w:color="auto"/>
        <w:right w:val="none" w:sz="0" w:space="0" w:color="auto"/>
      </w:divBdr>
    </w:div>
    <w:div w:id="1279338499">
      <w:bodyDiv w:val="1"/>
      <w:marLeft w:val="0"/>
      <w:marRight w:val="0"/>
      <w:marTop w:val="0"/>
      <w:marBottom w:val="0"/>
      <w:divBdr>
        <w:top w:val="none" w:sz="0" w:space="0" w:color="auto"/>
        <w:left w:val="none" w:sz="0" w:space="0" w:color="auto"/>
        <w:bottom w:val="none" w:sz="0" w:space="0" w:color="auto"/>
        <w:right w:val="none" w:sz="0" w:space="0" w:color="auto"/>
      </w:divBdr>
    </w:div>
    <w:div w:id="1308511250">
      <w:bodyDiv w:val="1"/>
      <w:marLeft w:val="0"/>
      <w:marRight w:val="0"/>
      <w:marTop w:val="0"/>
      <w:marBottom w:val="0"/>
      <w:divBdr>
        <w:top w:val="none" w:sz="0" w:space="0" w:color="auto"/>
        <w:left w:val="none" w:sz="0" w:space="0" w:color="auto"/>
        <w:bottom w:val="none" w:sz="0" w:space="0" w:color="auto"/>
        <w:right w:val="none" w:sz="0" w:space="0" w:color="auto"/>
      </w:divBdr>
    </w:div>
    <w:div w:id="1313027173">
      <w:bodyDiv w:val="1"/>
      <w:marLeft w:val="0"/>
      <w:marRight w:val="0"/>
      <w:marTop w:val="0"/>
      <w:marBottom w:val="0"/>
      <w:divBdr>
        <w:top w:val="none" w:sz="0" w:space="0" w:color="auto"/>
        <w:left w:val="none" w:sz="0" w:space="0" w:color="auto"/>
        <w:bottom w:val="none" w:sz="0" w:space="0" w:color="auto"/>
        <w:right w:val="none" w:sz="0" w:space="0" w:color="auto"/>
      </w:divBdr>
    </w:div>
    <w:div w:id="1374118552">
      <w:bodyDiv w:val="1"/>
      <w:marLeft w:val="0"/>
      <w:marRight w:val="0"/>
      <w:marTop w:val="0"/>
      <w:marBottom w:val="0"/>
      <w:divBdr>
        <w:top w:val="none" w:sz="0" w:space="0" w:color="auto"/>
        <w:left w:val="none" w:sz="0" w:space="0" w:color="auto"/>
        <w:bottom w:val="none" w:sz="0" w:space="0" w:color="auto"/>
        <w:right w:val="none" w:sz="0" w:space="0" w:color="auto"/>
      </w:divBdr>
    </w:div>
    <w:div w:id="1626622271">
      <w:bodyDiv w:val="1"/>
      <w:marLeft w:val="0"/>
      <w:marRight w:val="0"/>
      <w:marTop w:val="0"/>
      <w:marBottom w:val="0"/>
      <w:divBdr>
        <w:top w:val="none" w:sz="0" w:space="0" w:color="auto"/>
        <w:left w:val="none" w:sz="0" w:space="0" w:color="auto"/>
        <w:bottom w:val="none" w:sz="0" w:space="0" w:color="auto"/>
        <w:right w:val="none" w:sz="0" w:space="0" w:color="auto"/>
      </w:divBdr>
    </w:div>
    <w:div w:id="1716344806">
      <w:bodyDiv w:val="1"/>
      <w:marLeft w:val="0"/>
      <w:marRight w:val="0"/>
      <w:marTop w:val="0"/>
      <w:marBottom w:val="0"/>
      <w:divBdr>
        <w:top w:val="none" w:sz="0" w:space="0" w:color="auto"/>
        <w:left w:val="none" w:sz="0" w:space="0" w:color="auto"/>
        <w:bottom w:val="none" w:sz="0" w:space="0" w:color="auto"/>
        <w:right w:val="none" w:sz="0" w:space="0" w:color="auto"/>
      </w:divBdr>
    </w:div>
    <w:div w:id="1734235647">
      <w:bodyDiv w:val="1"/>
      <w:marLeft w:val="0"/>
      <w:marRight w:val="0"/>
      <w:marTop w:val="0"/>
      <w:marBottom w:val="0"/>
      <w:divBdr>
        <w:top w:val="none" w:sz="0" w:space="0" w:color="auto"/>
        <w:left w:val="none" w:sz="0" w:space="0" w:color="auto"/>
        <w:bottom w:val="none" w:sz="0" w:space="0" w:color="auto"/>
        <w:right w:val="none" w:sz="0" w:space="0" w:color="auto"/>
      </w:divBdr>
    </w:div>
    <w:div w:id="1809780398">
      <w:bodyDiv w:val="1"/>
      <w:marLeft w:val="0"/>
      <w:marRight w:val="0"/>
      <w:marTop w:val="0"/>
      <w:marBottom w:val="0"/>
      <w:divBdr>
        <w:top w:val="none" w:sz="0" w:space="0" w:color="auto"/>
        <w:left w:val="none" w:sz="0" w:space="0" w:color="auto"/>
        <w:bottom w:val="none" w:sz="0" w:space="0" w:color="auto"/>
        <w:right w:val="none" w:sz="0" w:space="0" w:color="auto"/>
      </w:divBdr>
    </w:div>
    <w:div w:id="1909922501">
      <w:bodyDiv w:val="1"/>
      <w:marLeft w:val="0"/>
      <w:marRight w:val="0"/>
      <w:marTop w:val="0"/>
      <w:marBottom w:val="0"/>
      <w:divBdr>
        <w:top w:val="none" w:sz="0" w:space="0" w:color="auto"/>
        <w:left w:val="none" w:sz="0" w:space="0" w:color="auto"/>
        <w:bottom w:val="none" w:sz="0" w:space="0" w:color="auto"/>
        <w:right w:val="none" w:sz="0" w:space="0" w:color="auto"/>
      </w:divBdr>
    </w:div>
    <w:div w:id="2003045056">
      <w:bodyDiv w:val="1"/>
      <w:marLeft w:val="0"/>
      <w:marRight w:val="0"/>
      <w:marTop w:val="0"/>
      <w:marBottom w:val="0"/>
      <w:divBdr>
        <w:top w:val="none" w:sz="0" w:space="0" w:color="auto"/>
        <w:left w:val="none" w:sz="0" w:space="0" w:color="auto"/>
        <w:bottom w:val="none" w:sz="0" w:space="0" w:color="auto"/>
        <w:right w:val="none" w:sz="0" w:space="0" w:color="auto"/>
      </w:divBdr>
    </w:div>
    <w:div w:id="2008821822">
      <w:bodyDiv w:val="1"/>
      <w:marLeft w:val="0"/>
      <w:marRight w:val="0"/>
      <w:marTop w:val="0"/>
      <w:marBottom w:val="0"/>
      <w:divBdr>
        <w:top w:val="none" w:sz="0" w:space="0" w:color="auto"/>
        <w:left w:val="none" w:sz="0" w:space="0" w:color="auto"/>
        <w:bottom w:val="none" w:sz="0" w:space="0" w:color="auto"/>
        <w:right w:val="none" w:sz="0" w:space="0" w:color="auto"/>
      </w:divBdr>
    </w:div>
    <w:div w:id="204348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EF056-820E-4281-867C-270F955D6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2999</Words>
  <Characters>18895</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bm:</Company>
  <LinksUpToDate>false</LinksUpToDate>
  <CharactersWithSpaces>21851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joerg.mirtl</dc:creator>
  <cp:lastModifiedBy>joerg.mirtl</cp:lastModifiedBy>
  <cp:revision>12</cp:revision>
  <cp:lastPrinted>2011-11-28T12:47:00Z</cp:lastPrinted>
  <dcterms:created xsi:type="dcterms:W3CDTF">2012-11-22T15:33:00Z</dcterms:created>
  <dcterms:modified xsi:type="dcterms:W3CDTF">2012-11-23T11:06:00Z</dcterms:modified>
</cp:coreProperties>
</file>